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85F05" w14:textId="77777777" w:rsidR="00744B66" w:rsidRPr="00B829EE" w:rsidRDefault="00D04C5D" w:rsidP="00B829EE"/>
    <w:p w14:paraId="5C920F64" w14:textId="5B5287AA" w:rsidR="00F5088F" w:rsidRPr="00B829EE" w:rsidRDefault="00154BE7" w:rsidP="00B829E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September</w:t>
      </w:r>
      <w:r w:rsidR="00064D7B" w:rsidRPr="00B829EE">
        <w:rPr>
          <w:b/>
          <w:sz w:val="24"/>
          <w:szCs w:val="24"/>
        </w:rPr>
        <w:t xml:space="preserve"> 2016</w:t>
      </w:r>
    </w:p>
    <w:p w14:paraId="6A656197" w14:textId="77777777" w:rsidR="00885603" w:rsidRDefault="00E61162" w:rsidP="00B829E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MEDIA RELEASE</w:t>
      </w:r>
    </w:p>
    <w:p w14:paraId="79368BE8" w14:textId="73500584" w:rsidR="00C03E29" w:rsidRPr="00C03E29" w:rsidRDefault="00C03E29" w:rsidP="00C03E29">
      <w:pPr>
        <w:jc w:val="center"/>
        <w:rPr>
          <w:rFonts w:cs="Arial"/>
          <w:b/>
          <w:sz w:val="32"/>
          <w:szCs w:val="32"/>
        </w:rPr>
      </w:pPr>
      <w:r w:rsidRPr="00C03E29">
        <w:rPr>
          <w:rFonts w:cs="Arial"/>
          <w:b/>
          <w:sz w:val="32"/>
          <w:szCs w:val="32"/>
        </w:rPr>
        <w:t>Dulce sets example through jury experience</w:t>
      </w:r>
    </w:p>
    <w:p w14:paraId="7B13B08F" w14:textId="2F2962F0" w:rsidR="00C03E29" w:rsidRDefault="00C03E29" w:rsidP="00C03E29">
      <w:pPr>
        <w:rPr>
          <w:b/>
        </w:rPr>
      </w:pPr>
      <w:r>
        <w:rPr>
          <w:b/>
        </w:rPr>
        <w:t>Setting an example for others is at the heart of Dulce Diaz-Llanos’ decision to return as a representative on the second Citizens’ Jury into the future of the Nuclear Fuel Cycle</w:t>
      </w:r>
      <w:r w:rsidR="004331D0">
        <w:rPr>
          <w:b/>
        </w:rPr>
        <w:t xml:space="preserve"> in South Australia</w:t>
      </w:r>
      <w:r>
        <w:rPr>
          <w:b/>
        </w:rPr>
        <w:t>.</w:t>
      </w:r>
    </w:p>
    <w:p w14:paraId="60EEE8B1" w14:textId="41939CCB" w:rsidR="00C03E29" w:rsidRDefault="009967D3" w:rsidP="00C03E29">
      <w:r>
        <w:t>The 48-year-old from</w:t>
      </w:r>
      <w:r w:rsidR="00B85E66">
        <w:t xml:space="preserve"> the south-eastern suburbs </w:t>
      </w:r>
      <w:r>
        <w:t>was among 50 everyday South Australians randomly selected to be part of Jury one in June and July will now be part Jury 2.</w:t>
      </w:r>
    </w:p>
    <w:p w14:paraId="2AE867C4" w14:textId="614C543C" w:rsidR="009967D3" w:rsidRDefault="009967D3" w:rsidP="009967D3">
      <w:r>
        <w:t>“I want people to get involved – not whinge and complain,” Ms Diaz-Llanos said. “I want people to make an informed decision. Above all, I want to do a proper job. That’s why I’m doing it again.”</w:t>
      </w:r>
    </w:p>
    <w:p w14:paraId="28767CFE" w14:textId="08F84EE7" w:rsidR="009967D3" w:rsidRDefault="009967D3" w:rsidP="00C03E29">
      <w:r>
        <w:t>The second Jury will comprise 350 people – making it one of the largest Citizens’ Juries to ever be held</w:t>
      </w:r>
      <w:r w:rsidR="005F5E11">
        <w:t xml:space="preserve"> in the world</w:t>
      </w:r>
      <w:r>
        <w:t xml:space="preserve">. Meeting over three weekends across October and November, the Jury will work to answer the question: </w:t>
      </w:r>
      <w:r w:rsidRPr="005F5E11">
        <w:rPr>
          <w:i/>
        </w:rPr>
        <w:t>Under what circumstances, if any, could SA pursue the opportunity to store and dispose of nuclear waste from other countries?</w:t>
      </w:r>
    </w:p>
    <w:p w14:paraId="19186EB5" w14:textId="15E401F3" w:rsidR="00B85E66" w:rsidRDefault="00B85E66" w:rsidP="00B85E66">
      <w:r>
        <w:t>Ms Diaz-Llanos works at Community Centres SA and is studying a Masters of Social Work through the University of South Australia.</w:t>
      </w:r>
    </w:p>
    <w:p w14:paraId="17A53344" w14:textId="56F2E778" w:rsidR="00B85E66" w:rsidRDefault="00B85E66" w:rsidP="00B85E66">
      <w:r>
        <w:t>“It’s good to receive the opportunity to make a difference,” Ms Diaz-Llanos, originally from Venezuela said. “It would never happen in a lot of countries.</w:t>
      </w:r>
    </w:p>
    <w:p w14:paraId="3FA6CAA0" w14:textId="657A55CA" w:rsidR="00B85E66" w:rsidRDefault="00B85E66" w:rsidP="00B85E66">
      <w:r>
        <w:t>“Previously I worked fo</w:t>
      </w:r>
      <w:r w:rsidR="00FA64C3">
        <w:t>r Australian Red Cross for several years with asylum seekers</w:t>
      </w:r>
      <w:r>
        <w:t xml:space="preserve"> – people wh</w:t>
      </w:r>
      <w:r w:rsidR="004331D0">
        <w:t>o would never have this chance so I know the value.”</w:t>
      </w:r>
    </w:p>
    <w:p w14:paraId="159FAC90" w14:textId="1914EB95" w:rsidR="00B85E66" w:rsidRDefault="00B85E66" w:rsidP="00B85E66">
      <w:r>
        <w:t>Dulce said she r</w:t>
      </w:r>
      <w:r w:rsidR="004331D0">
        <w:t xml:space="preserve">eally enjoyed being part of the first Jury </w:t>
      </w:r>
      <w:r>
        <w:t>although it was “full on”.</w:t>
      </w:r>
    </w:p>
    <w:p w14:paraId="40D5C7C6" w14:textId="77777777" w:rsidR="00B85E66" w:rsidRDefault="00B85E66" w:rsidP="00B85E66">
      <w:r>
        <w:t xml:space="preserve">“It’s (the Royal Commission Report) not the kind of thing I would read every day,” she said. “It’s mentally exhausting but it’s very rewarding. </w:t>
      </w:r>
    </w:p>
    <w:p w14:paraId="28B1EB65" w14:textId="4BC0E4E8" w:rsidR="00B85E66" w:rsidRDefault="00B85E66" w:rsidP="00B85E66">
      <w:r>
        <w:t>“Most of the jurors were really engaged</w:t>
      </w:r>
      <w:r w:rsidR="004331D0">
        <w:t xml:space="preserve"> in the first Jury. </w:t>
      </w:r>
      <w:r>
        <w:t>I like to observe group dynamics and I am really looking forward to see where it (the jury) will go with a group of over 300.</w:t>
      </w:r>
    </w:p>
    <w:p w14:paraId="504E2973" w14:textId="3B302266" w:rsidR="00C03E29" w:rsidRDefault="00C03E29" w:rsidP="00C03E29">
      <w:r w:rsidRPr="00B85E66">
        <w:t>“To respect people but be able to have an opinion and still feel safe. To me, that’s democracy</w:t>
      </w:r>
      <w:r w:rsidR="00B85E66" w:rsidRPr="00B85E66">
        <w:t>.”</w:t>
      </w:r>
    </w:p>
    <w:p w14:paraId="38F7B568" w14:textId="67733BB8" w:rsidR="005F5E11" w:rsidRDefault="005F5E11" w:rsidP="00C03E29">
      <w:r>
        <w:t xml:space="preserve">The second Jury will be delivered by democracyCo after </w:t>
      </w:r>
      <w:r w:rsidR="004331D0">
        <w:t xml:space="preserve">the Adelaide-based </w:t>
      </w:r>
      <w:r>
        <w:t xml:space="preserve">company successfully </w:t>
      </w:r>
      <w:r w:rsidR="004331D0">
        <w:t>delivered the first Jury on nuclear.</w:t>
      </w:r>
    </w:p>
    <w:p w14:paraId="21F2E6DD" w14:textId="25B42D14" w:rsidR="005F5E11" w:rsidRDefault="005F5E11" w:rsidP="00C03E29">
      <w:r>
        <w:t>“We are once again thrilled to be facilitating the Citizens’ Jury,” democracyCo Co-CEO Emily Jenke said. “We have the specific skills and knowledge to ensure this Jury, like the last, receives all the support and guidance needed to deliberate in a safe, open and effective environment.</w:t>
      </w:r>
    </w:p>
    <w:p w14:paraId="5DCF7CAE" w14:textId="77777777" w:rsidR="00D04C5D" w:rsidRDefault="00D04C5D" w:rsidP="00C03E29"/>
    <w:p w14:paraId="0C322BBD" w14:textId="1265C2E9" w:rsidR="005F5E11" w:rsidRPr="00B85E66" w:rsidRDefault="005F5E11" w:rsidP="00C03E29">
      <w:bookmarkStart w:id="0" w:name="_GoBack"/>
      <w:bookmarkEnd w:id="0"/>
      <w:r>
        <w:t>“Our role as independent and transparent facilitators is paramount. We are committed to ensuring the Jury and the whole South Australian community trust us to deliver a meaningful, results-based process that will send some clear messages to Government.”</w:t>
      </w:r>
    </w:p>
    <w:p w14:paraId="2E7DE6B9" w14:textId="158AEA6B" w:rsidR="00264BB9" w:rsidRDefault="00264BB9" w:rsidP="00264BB9">
      <w:r>
        <w:t>Established in 2014, democracyCo works with governments,</w:t>
      </w:r>
      <w:r w:rsidR="00B85E66">
        <w:t xml:space="preserve"> business, not-for-profits and </w:t>
      </w:r>
      <w:r>
        <w:t xml:space="preserve">communities to help them make better decisions together that improve peoples’ quality of life. </w:t>
      </w:r>
    </w:p>
    <w:p w14:paraId="3DB1FB65" w14:textId="650226AD" w:rsidR="00404884" w:rsidRDefault="00264BB9" w:rsidP="00264BB9">
      <w:r>
        <w:t>It</w:t>
      </w:r>
      <w:r w:rsidR="00404884">
        <w:t xml:space="preserve"> facilitates</w:t>
      </w:r>
      <w:r>
        <w:t xml:space="preserve"> deliberative panels, </w:t>
      </w:r>
      <w:r w:rsidR="00C03E29">
        <w:t xml:space="preserve">recruits and </w:t>
      </w:r>
      <w:r>
        <w:t>provides advice and policies and training locally, n</w:t>
      </w:r>
      <w:r w:rsidR="00C03E29">
        <w:t>ationally and internationally.</w:t>
      </w:r>
    </w:p>
    <w:p w14:paraId="32F1BB33" w14:textId="468B5669" w:rsidR="00D46422" w:rsidRDefault="00264BB9" w:rsidP="00B85E66">
      <w:pPr>
        <w:rPr>
          <w:rFonts w:cs="Arial"/>
          <w:b/>
        </w:rPr>
      </w:pPr>
      <w:r w:rsidRPr="00992244">
        <w:rPr>
          <w:b/>
        </w:rPr>
        <w:t xml:space="preserve">The second Jury </w:t>
      </w:r>
      <w:r w:rsidR="00992244">
        <w:rPr>
          <w:b/>
        </w:rPr>
        <w:t xml:space="preserve">will meet </w:t>
      </w:r>
      <w:r w:rsidRPr="00264BB9">
        <w:rPr>
          <w:rFonts w:cs="Arial"/>
          <w:b/>
        </w:rPr>
        <w:t>over three weekends on the 8</w:t>
      </w:r>
      <w:r w:rsidRPr="00264BB9">
        <w:rPr>
          <w:rFonts w:cs="Arial"/>
          <w:b/>
          <w:vertAlign w:val="superscript"/>
        </w:rPr>
        <w:t>th</w:t>
      </w:r>
      <w:r w:rsidRPr="00264BB9">
        <w:rPr>
          <w:rFonts w:cs="Arial"/>
          <w:b/>
        </w:rPr>
        <w:t>/9</w:t>
      </w:r>
      <w:r w:rsidRPr="00264BB9">
        <w:rPr>
          <w:rFonts w:cs="Arial"/>
          <w:b/>
          <w:vertAlign w:val="superscript"/>
        </w:rPr>
        <w:t>th</w:t>
      </w:r>
      <w:r w:rsidRPr="00264BB9">
        <w:rPr>
          <w:rFonts w:cs="Arial"/>
          <w:b/>
        </w:rPr>
        <w:t xml:space="preserve"> and 29</w:t>
      </w:r>
      <w:r w:rsidRPr="00264BB9">
        <w:rPr>
          <w:rFonts w:cs="Arial"/>
          <w:b/>
          <w:vertAlign w:val="superscript"/>
        </w:rPr>
        <w:t>th</w:t>
      </w:r>
      <w:r w:rsidRPr="00264BB9">
        <w:rPr>
          <w:rFonts w:cs="Arial"/>
          <w:b/>
        </w:rPr>
        <w:t>/30</w:t>
      </w:r>
      <w:r w:rsidRPr="00264BB9">
        <w:rPr>
          <w:rFonts w:cs="Arial"/>
          <w:b/>
          <w:vertAlign w:val="superscript"/>
        </w:rPr>
        <w:t>th</w:t>
      </w:r>
      <w:r w:rsidRPr="00264BB9">
        <w:rPr>
          <w:rFonts w:cs="Arial"/>
          <w:b/>
        </w:rPr>
        <w:t xml:space="preserve"> October and 5</w:t>
      </w:r>
      <w:r w:rsidRPr="00264BB9">
        <w:rPr>
          <w:rFonts w:cs="Arial"/>
          <w:b/>
          <w:vertAlign w:val="superscript"/>
        </w:rPr>
        <w:t>th</w:t>
      </w:r>
      <w:r w:rsidRPr="00264BB9">
        <w:rPr>
          <w:rFonts w:cs="Arial"/>
          <w:b/>
        </w:rPr>
        <w:t>/6</w:t>
      </w:r>
      <w:r w:rsidRPr="00264BB9">
        <w:rPr>
          <w:rFonts w:cs="Arial"/>
          <w:b/>
          <w:vertAlign w:val="superscript"/>
        </w:rPr>
        <w:t>th</w:t>
      </w:r>
      <w:r w:rsidRPr="00264BB9">
        <w:rPr>
          <w:rFonts w:cs="Arial"/>
          <w:b/>
        </w:rPr>
        <w:t xml:space="preserve"> November 2016</w:t>
      </w:r>
      <w:r w:rsidR="00404884">
        <w:rPr>
          <w:rFonts w:cs="Arial"/>
          <w:b/>
        </w:rPr>
        <w:t>.</w:t>
      </w:r>
      <w:r w:rsidR="00B85E66">
        <w:rPr>
          <w:rFonts w:cs="Arial"/>
          <w:b/>
        </w:rPr>
        <w:t xml:space="preserve"> </w:t>
      </w:r>
      <w:r w:rsidR="00D46422" w:rsidRPr="00B829EE">
        <w:rPr>
          <w:rFonts w:cs="Arial"/>
          <w:b/>
        </w:rPr>
        <w:t xml:space="preserve">For media </w:t>
      </w:r>
      <w:r w:rsidR="00D46422">
        <w:rPr>
          <w:rFonts w:cs="Arial"/>
          <w:b/>
        </w:rPr>
        <w:t>inquiries</w:t>
      </w:r>
      <w:r w:rsidR="00D46422" w:rsidRPr="00B829EE">
        <w:rPr>
          <w:rFonts w:cs="Arial"/>
          <w:b/>
        </w:rPr>
        <w:t xml:space="preserve"> please contact:</w:t>
      </w:r>
    </w:p>
    <w:p w14:paraId="14030930" w14:textId="5D03C28B" w:rsidR="00F917FE" w:rsidRPr="00E0327A" w:rsidRDefault="00800B99" w:rsidP="00E0327A">
      <w:pPr>
        <w:pStyle w:val="NoSpacing"/>
        <w:spacing w:after="120" w:line="276" w:lineRule="auto"/>
        <w:jc w:val="both"/>
      </w:pPr>
      <w:r>
        <w:rPr>
          <w:rFonts w:asciiTheme="minorHAnsi" w:hAnsiTheme="minorHAnsi" w:cs="Arial"/>
          <w:i/>
        </w:rPr>
        <w:t xml:space="preserve">Danielle Gordon </w:t>
      </w:r>
      <w:r w:rsidR="00D46422" w:rsidRPr="00D0087F">
        <w:rPr>
          <w:rFonts w:asciiTheme="minorHAnsi" w:hAnsiTheme="minorHAnsi" w:cs="Arial"/>
          <w:i/>
        </w:rPr>
        <w:t>at The Press Galle</w:t>
      </w:r>
      <w:r w:rsidR="00D46422" w:rsidRPr="00154BE7">
        <w:rPr>
          <w:rFonts w:asciiTheme="minorHAnsi" w:hAnsiTheme="minorHAnsi" w:cs="Arial"/>
          <w:i/>
        </w:rPr>
        <w:t xml:space="preserve">ry on </w:t>
      </w:r>
      <w:r w:rsidR="00154BE7" w:rsidRPr="00154BE7">
        <w:rPr>
          <w:rFonts w:asciiTheme="minorHAnsi" w:hAnsiTheme="minorHAnsi" w:cs="Arial"/>
          <w:i/>
        </w:rPr>
        <w:t>0</w:t>
      </w:r>
      <w:r>
        <w:rPr>
          <w:rFonts w:asciiTheme="minorHAnsi" w:hAnsiTheme="minorHAnsi"/>
          <w:i/>
          <w:iCs/>
          <w:color w:val="000000"/>
        </w:rPr>
        <w:t>401 696 853</w:t>
      </w:r>
      <w:r w:rsidR="00154BE7" w:rsidRPr="00154BE7">
        <w:rPr>
          <w:rFonts w:asciiTheme="minorHAnsi" w:hAnsiTheme="minorHAnsi"/>
          <w:i/>
          <w:iCs/>
          <w:color w:val="000000"/>
        </w:rPr>
        <w:t xml:space="preserve"> </w:t>
      </w:r>
      <w:r w:rsidR="00D46422" w:rsidRPr="00154BE7">
        <w:rPr>
          <w:rFonts w:asciiTheme="minorHAnsi" w:hAnsiTheme="minorHAnsi" w:cs="Arial"/>
          <w:i/>
        </w:rPr>
        <w:t>or</w:t>
      </w:r>
      <w:r w:rsidR="00D46422" w:rsidRPr="00154BE7">
        <w:rPr>
          <w:rFonts w:asciiTheme="minorHAnsi" w:hAnsiTheme="minorHAnsi" w:cs="Arial"/>
        </w:rPr>
        <w:t xml:space="preserve"> </w:t>
      </w:r>
      <w:r>
        <w:t>danielle@thepressgallery.com.au</w:t>
      </w:r>
    </w:p>
    <w:sectPr w:rsidR="00F917FE" w:rsidRPr="00E0327A" w:rsidSect="00D46422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A145C" w14:textId="77777777" w:rsidR="003F6517" w:rsidRDefault="003F6517" w:rsidP="00885603">
      <w:pPr>
        <w:spacing w:after="0" w:line="240" w:lineRule="auto"/>
      </w:pPr>
      <w:r>
        <w:separator/>
      </w:r>
    </w:p>
  </w:endnote>
  <w:endnote w:type="continuationSeparator" w:id="0">
    <w:p w14:paraId="40CC66A0" w14:textId="77777777" w:rsidR="003F6517" w:rsidRDefault="003F6517" w:rsidP="0088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59539" w14:textId="77777777" w:rsidR="003F6517" w:rsidRDefault="003F6517" w:rsidP="00885603">
      <w:pPr>
        <w:spacing w:after="0" w:line="240" w:lineRule="auto"/>
      </w:pPr>
      <w:r>
        <w:separator/>
      </w:r>
    </w:p>
  </w:footnote>
  <w:footnote w:type="continuationSeparator" w:id="0">
    <w:p w14:paraId="5A5CA895" w14:textId="77777777" w:rsidR="003F6517" w:rsidRDefault="003F6517" w:rsidP="00885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E4652" w14:textId="77777777" w:rsidR="00885603" w:rsidRDefault="00885603" w:rsidP="00885603">
    <w:pPr>
      <w:pStyle w:val="Header"/>
      <w:jc w:val="right"/>
    </w:pPr>
    <w:r>
      <w:rPr>
        <w:noProof/>
        <w:lang w:eastAsia="en-AU"/>
      </w:rPr>
      <w:drawing>
        <wp:inline distT="0" distB="0" distL="0" distR="0" wp14:anchorId="0CEAA1D7" wp14:editId="204F64B0">
          <wp:extent cx="1978861" cy="742917"/>
          <wp:effectExtent l="0" t="0" r="254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mocracy co em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512" cy="745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B52B2"/>
    <w:multiLevelType w:val="hybridMultilevel"/>
    <w:tmpl w:val="C1AC7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459CF"/>
    <w:multiLevelType w:val="hybridMultilevel"/>
    <w:tmpl w:val="4BC07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E41D1"/>
    <w:multiLevelType w:val="hybridMultilevel"/>
    <w:tmpl w:val="82324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03"/>
    <w:rsid w:val="000052AA"/>
    <w:rsid w:val="000070DF"/>
    <w:rsid w:val="000168CA"/>
    <w:rsid w:val="00024551"/>
    <w:rsid w:val="000500DF"/>
    <w:rsid w:val="000514AE"/>
    <w:rsid w:val="000600FB"/>
    <w:rsid w:val="00064D7B"/>
    <w:rsid w:val="000B6AC8"/>
    <w:rsid w:val="000E2CA3"/>
    <w:rsid w:val="001167FC"/>
    <w:rsid w:val="00145046"/>
    <w:rsid w:val="00154BE7"/>
    <w:rsid w:val="00193233"/>
    <w:rsid w:val="001A714F"/>
    <w:rsid w:val="001B5516"/>
    <w:rsid w:val="001E7966"/>
    <w:rsid w:val="001F73EE"/>
    <w:rsid w:val="00201138"/>
    <w:rsid w:val="00226092"/>
    <w:rsid w:val="00234D80"/>
    <w:rsid w:val="0025030A"/>
    <w:rsid w:val="00257013"/>
    <w:rsid w:val="00257C0F"/>
    <w:rsid w:val="00264BB9"/>
    <w:rsid w:val="00270BF7"/>
    <w:rsid w:val="00297FFD"/>
    <w:rsid w:val="002D69BE"/>
    <w:rsid w:val="00331453"/>
    <w:rsid w:val="00336AFD"/>
    <w:rsid w:val="003446DD"/>
    <w:rsid w:val="003726E4"/>
    <w:rsid w:val="00376B49"/>
    <w:rsid w:val="003A29D5"/>
    <w:rsid w:val="003C3660"/>
    <w:rsid w:val="003C5DCF"/>
    <w:rsid w:val="003F6517"/>
    <w:rsid w:val="00404884"/>
    <w:rsid w:val="004055CE"/>
    <w:rsid w:val="00426F21"/>
    <w:rsid w:val="004331D0"/>
    <w:rsid w:val="00436026"/>
    <w:rsid w:val="004544D5"/>
    <w:rsid w:val="00454D8B"/>
    <w:rsid w:val="00467F48"/>
    <w:rsid w:val="004723CE"/>
    <w:rsid w:val="004810D9"/>
    <w:rsid w:val="00490CC1"/>
    <w:rsid w:val="004A1C4B"/>
    <w:rsid w:val="004A2DD4"/>
    <w:rsid w:val="004B0F8A"/>
    <w:rsid w:val="0050698A"/>
    <w:rsid w:val="00522809"/>
    <w:rsid w:val="00531947"/>
    <w:rsid w:val="00592FA6"/>
    <w:rsid w:val="005A2199"/>
    <w:rsid w:val="005B0C41"/>
    <w:rsid w:val="005C6F6E"/>
    <w:rsid w:val="005D331C"/>
    <w:rsid w:val="005F5E11"/>
    <w:rsid w:val="0060388D"/>
    <w:rsid w:val="0061103D"/>
    <w:rsid w:val="006350B5"/>
    <w:rsid w:val="00637BD3"/>
    <w:rsid w:val="00683641"/>
    <w:rsid w:val="00687395"/>
    <w:rsid w:val="006A75F9"/>
    <w:rsid w:val="006C75D9"/>
    <w:rsid w:val="006E0EDA"/>
    <w:rsid w:val="006E3E0D"/>
    <w:rsid w:val="006F417D"/>
    <w:rsid w:val="007139A8"/>
    <w:rsid w:val="0078278D"/>
    <w:rsid w:val="007858D2"/>
    <w:rsid w:val="007A26C6"/>
    <w:rsid w:val="007A440C"/>
    <w:rsid w:val="007F20B9"/>
    <w:rsid w:val="00800B99"/>
    <w:rsid w:val="00801F8F"/>
    <w:rsid w:val="00802CE3"/>
    <w:rsid w:val="0080608A"/>
    <w:rsid w:val="008130FA"/>
    <w:rsid w:val="008343DE"/>
    <w:rsid w:val="008373C0"/>
    <w:rsid w:val="008433F3"/>
    <w:rsid w:val="00863234"/>
    <w:rsid w:val="00866381"/>
    <w:rsid w:val="00885603"/>
    <w:rsid w:val="0088631F"/>
    <w:rsid w:val="00887EF6"/>
    <w:rsid w:val="008B0576"/>
    <w:rsid w:val="008E6DFD"/>
    <w:rsid w:val="008F2518"/>
    <w:rsid w:val="009001D8"/>
    <w:rsid w:val="00901ECC"/>
    <w:rsid w:val="00914037"/>
    <w:rsid w:val="00914852"/>
    <w:rsid w:val="00937ACD"/>
    <w:rsid w:val="009551FB"/>
    <w:rsid w:val="00974189"/>
    <w:rsid w:val="00974BC2"/>
    <w:rsid w:val="00976AF0"/>
    <w:rsid w:val="0098408A"/>
    <w:rsid w:val="009875C0"/>
    <w:rsid w:val="00992244"/>
    <w:rsid w:val="0099578C"/>
    <w:rsid w:val="009967D3"/>
    <w:rsid w:val="00997CDE"/>
    <w:rsid w:val="009C5186"/>
    <w:rsid w:val="009F3138"/>
    <w:rsid w:val="00A212C4"/>
    <w:rsid w:val="00A2251E"/>
    <w:rsid w:val="00A32A87"/>
    <w:rsid w:val="00A45687"/>
    <w:rsid w:val="00A509EB"/>
    <w:rsid w:val="00A513A1"/>
    <w:rsid w:val="00A82562"/>
    <w:rsid w:val="00A8290C"/>
    <w:rsid w:val="00AA443A"/>
    <w:rsid w:val="00AB0115"/>
    <w:rsid w:val="00AE560A"/>
    <w:rsid w:val="00B055A2"/>
    <w:rsid w:val="00B4676D"/>
    <w:rsid w:val="00B719AE"/>
    <w:rsid w:val="00B829EE"/>
    <w:rsid w:val="00B85E66"/>
    <w:rsid w:val="00B94DB4"/>
    <w:rsid w:val="00BA2D2B"/>
    <w:rsid w:val="00BA7027"/>
    <w:rsid w:val="00BB1BDE"/>
    <w:rsid w:val="00BB50DD"/>
    <w:rsid w:val="00BE5486"/>
    <w:rsid w:val="00BE759C"/>
    <w:rsid w:val="00BF271A"/>
    <w:rsid w:val="00C03E29"/>
    <w:rsid w:val="00C04E20"/>
    <w:rsid w:val="00C2092A"/>
    <w:rsid w:val="00C4537A"/>
    <w:rsid w:val="00CF1992"/>
    <w:rsid w:val="00D0087F"/>
    <w:rsid w:val="00D04C5D"/>
    <w:rsid w:val="00D278B7"/>
    <w:rsid w:val="00D3187A"/>
    <w:rsid w:val="00D46422"/>
    <w:rsid w:val="00D524A8"/>
    <w:rsid w:val="00D76910"/>
    <w:rsid w:val="00D87336"/>
    <w:rsid w:val="00DB413C"/>
    <w:rsid w:val="00DB63AB"/>
    <w:rsid w:val="00DB7F28"/>
    <w:rsid w:val="00DC4656"/>
    <w:rsid w:val="00DC6E8B"/>
    <w:rsid w:val="00E0327A"/>
    <w:rsid w:val="00E074CD"/>
    <w:rsid w:val="00E27539"/>
    <w:rsid w:val="00E331C4"/>
    <w:rsid w:val="00E37A6B"/>
    <w:rsid w:val="00E43CF7"/>
    <w:rsid w:val="00E43F41"/>
    <w:rsid w:val="00E61162"/>
    <w:rsid w:val="00E77DE9"/>
    <w:rsid w:val="00E866E8"/>
    <w:rsid w:val="00EC609F"/>
    <w:rsid w:val="00ED2011"/>
    <w:rsid w:val="00EE0502"/>
    <w:rsid w:val="00F00D94"/>
    <w:rsid w:val="00F01464"/>
    <w:rsid w:val="00F134E6"/>
    <w:rsid w:val="00F5088F"/>
    <w:rsid w:val="00F83E5B"/>
    <w:rsid w:val="00F845A5"/>
    <w:rsid w:val="00F917FE"/>
    <w:rsid w:val="00FA5C01"/>
    <w:rsid w:val="00FA64C3"/>
    <w:rsid w:val="00FB2C51"/>
    <w:rsid w:val="00FC49DF"/>
    <w:rsid w:val="00FD67AD"/>
    <w:rsid w:val="00FF78A7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E41288C"/>
  <w15:docId w15:val="{1501E879-22E9-4C11-8B21-3C98ECFD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834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603"/>
  </w:style>
  <w:style w:type="paragraph" w:styleId="Footer">
    <w:name w:val="footer"/>
    <w:basedOn w:val="Normal"/>
    <w:link w:val="FooterChar"/>
    <w:uiPriority w:val="99"/>
    <w:unhideWhenUsed/>
    <w:rsid w:val="00885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603"/>
  </w:style>
  <w:style w:type="paragraph" w:styleId="BalloonText">
    <w:name w:val="Balloon Text"/>
    <w:basedOn w:val="Normal"/>
    <w:link w:val="BalloonTextChar"/>
    <w:uiPriority w:val="99"/>
    <w:semiHidden/>
    <w:unhideWhenUsed/>
    <w:rsid w:val="0088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6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5603"/>
    <w:rPr>
      <w:color w:val="0000FF" w:themeColor="hyperlink"/>
      <w:u w:val="single"/>
    </w:rPr>
  </w:style>
  <w:style w:type="paragraph" w:customStyle="1" w:styleId="RGHtext">
    <w:name w:val="RGH_text"/>
    <w:basedOn w:val="Normal"/>
    <w:qFormat/>
    <w:rsid w:val="00801F8F"/>
    <w:pPr>
      <w:spacing w:before="120" w:after="120"/>
    </w:pPr>
    <w:rPr>
      <w:rFonts w:ascii="Arial" w:eastAsia="Calibri" w:hAnsi="Arial" w:cs="Arial"/>
      <w:color w:val="333333"/>
      <w:sz w:val="20"/>
      <w:szCs w:val="20"/>
    </w:rPr>
  </w:style>
  <w:style w:type="paragraph" w:styleId="NoSpacing">
    <w:name w:val="No Spacing"/>
    <w:uiPriority w:val="1"/>
    <w:qFormat/>
    <w:rsid w:val="00801F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43DE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86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3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3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31F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887EF6"/>
    <w:pPr>
      <w:spacing w:after="0" w:line="240" w:lineRule="auto"/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87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BE158-B1DB-4D73-976A-A6C48DFC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Caroline Winter</cp:lastModifiedBy>
  <cp:revision>4</cp:revision>
  <cp:lastPrinted>2016-05-31T01:50:00Z</cp:lastPrinted>
  <dcterms:created xsi:type="dcterms:W3CDTF">2016-09-21T04:14:00Z</dcterms:created>
  <dcterms:modified xsi:type="dcterms:W3CDTF">2016-09-21T04:15:00Z</dcterms:modified>
</cp:coreProperties>
</file>