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B3" w:rsidRPr="005667C3" w:rsidRDefault="00BA0FB3" w:rsidP="00E4680C">
      <w:pPr>
        <w:jc w:val="center"/>
        <w:rPr>
          <w:rFonts w:ascii="Calibri Light" w:hAnsi="Calibri Light"/>
          <w:b/>
          <w:sz w:val="36"/>
        </w:rPr>
      </w:pPr>
      <w:r w:rsidRPr="005667C3">
        <w:rPr>
          <w:rFonts w:ascii="Calibri Light" w:hAnsi="Calibri Light"/>
          <w:b/>
          <w:sz w:val="36"/>
        </w:rPr>
        <w:t>Citizens Jury – Cycling</w:t>
      </w:r>
    </w:p>
    <w:p w:rsidR="00315D9A" w:rsidRPr="000F4F44" w:rsidRDefault="003B1448" w:rsidP="003B1448">
      <w:pPr>
        <w:pStyle w:val="Heading1"/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 xml:space="preserve">General </w:t>
      </w:r>
      <w:r w:rsidR="00315D9A" w:rsidRPr="000F4F44">
        <w:rPr>
          <w:rFonts w:ascii="Calibri Light" w:hAnsi="Calibri Light"/>
          <w:color w:val="auto"/>
        </w:rPr>
        <w:t>Process Overview</w:t>
      </w:r>
    </w:p>
    <w:p w:rsidR="00BA0FB3" w:rsidRPr="000F4F44" w:rsidRDefault="00315D9A" w:rsidP="003B1448">
      <w:pPr>
        <w:spacing w:after="0"/>
        <w:rPr>
          <w:rFonts w:ascii="Calibri Light" w:hAnsi="Calibri Light"/>
          <w:b/>
        </w:rPr>
      </w:pPr>
      <w:r w:rsidRPr="000F4F44">
        <w:rPr>
          <w:rFonts w:ascii="Calibri Light" w:hAnsi="Calibri Light"/>
          <w:b/>
        </w:rPr>
        <w:t>Non-Government Expert Witnesses</w:t>
      </w:r>
      <w:r w:rsidR="000F4F44">
        <w:rPr>
          <w:rFonts w:ascii="Calibri Light" w:hAnsi="Calibri Light"/>
          <w:b/>
        </w:rPr>
        <w:t xml:space="preserve"> </w:t>
      </w:r>
    </w:p>
    <w:p w:rsidR="00BA0FB3" w:rsidRPr="000F4F44" w:rsidRDefault="00315D9A" w:rsidP="003B1448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</w:rPr>
      </w:pPr>
      <w:r w:rsidRPr="000F4F44">
        <w:rPr>
          <w:rFonts w:ascii="Calibri Light" w:hAnsi="Calibri Light"/>
        </w:rPr>
        <w:t>Assoc</w:t>
      </w:r>
      <w:r w:rsidR="005667C3">
        <w:rPr>
          <w:rFonts w:ascii="Calibri Light" w:hAnsi="Calibri Light"/>
        </w:rPr>
        <w:t>iate</w:t>
      </w:r>
      <w:r w:rsidRPr="000F4F44">
        <w:rPr>
          <w:rFonts w:ascii="Calibri Light" w:hAnsi="Calibri Light"/>
        </w:rPr>
        <w:t xml:space="preserve"> Professor </w:t>
      </w:r>
      <w:r w:rsidR="00BA0FB3" w:rsidRPr="000F4F44">
        <w:rPr>
          <w:rFonts w:ascii="Calibri Light" w:hAnsi="Calibri Light"/>
        </w:rPr>
        <w:t>Bill Griggs</w:t>
      </w:r>
      <w:r w:rsidRPr="000F4F44">
        <w:rPr>
          <w:rFonts w:ascii="Calibri Light" w:hAnsi="Calibri Light"/>
        </w:rPr>
        <w:t xml:space="preserve"> –</w:t>
      </w:r>
      <w:r w:rsidR="000F4F44">
        <w:rPr>
          <w:rFonts w:ascii="Calibri Light" w:hAnsi="Calibri Light"/>
        </w:rPr>
        <w:t xml:space="preserve"> Direct</w:t>
      </w:r>
      <w:r w:rsidRPr="000F4F44">
        <w:rPr>
          <w:rFonts w:ascii="Calibri Light" w:hAnsi="Calibri Light"/>
        </w:rPr>
        <w:t>or Trauma Services, Royal Adelaide Hospital</w:t>
      </w:r>
    </w:p>
    <w:p w:rsidR="00BA0FB3" w:rsidRPr="000F4F44" w:rsidRDefault="00BA0FB3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Steve Shearer, Executive Director – SA Road Transport Association</w:t>
      </w:r>
    </w:p>
    <w:p w:rsidR="00BA0FB3" w:rsidRPr="000F4F44" w:rsidRDefault="00BA0FB3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Penny Gale, General Manager, RAA</w:t>
      </w:r>
    </w:p>
    <w:p w:rsidR="00BA0FB3" w:rsidRPr="000F4F44" w:rsidRDefault="00BA0FB3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Michael Cornish, General Manager, Motor Accident Commission</w:t>
      </w:r>
    </w:p>
    <w:p w:rsidR="00BA0FB3" w:rsidRPr="000F4F44" w:rsidRDefault="00BA0FB3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Bob Fauser, SA Police</w:t>
      </w:r>
    </w:p>
    <w:p w:rsidR="000F4F44" w:rsidRDefault="00315D9A" w:rsidP="00D17B22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 xml:space="preserve">Professor </w:t>
      </w:r>
      <w:r w:rsidR="00BA0FB3" w:rsidRPr="000F4F44">
        <w:rPr>
          <w:rFonts w:ascii="Calibri Light" w:hAnsi="Calibri Light"/>
        </w:rPr>
        <w:t>Jennifer Bonham,</w:t>
      </w:r>
      <w:r w:rsidRPr="000F4F44">
        <w:rPr>
          <w:rFonts w:ascii="Calibri Light" w:hAnsi="Calibri Light"/>
        </w:rPr>
        <w:t xml:space="preserve"> Senior Lecturer Urban Geography</w:t>
      </w:r>
      <w:r w:rsidR="00BA0FB3" w:rsidRPr="000F4F44">
        <w:rPr>
          <w:rFonts w:ascii="Calibri Light" w:hAnsi="Calibri Light"/>
        </w:rPr>
        <w:t xml:space="preserve"> Adelaide Uni</w:t>
      </w:r>
      <w:r w:rsidRPr="000F4F44">
        <w:rPr>
          <w:rFonts w:ascii="Calibri Light" w:hAnsi="Calibri Light"/>
        </w:rPr>
        <w:t xml:space="preserve">versity </w:t>
      </w:r>
    </w:p>
    <w:p w:rsidR="00BA0FB3" w:rsidRPr="000F4F44" w:rsidRDefault="00BA0FB3" w:rsidP="00D17B22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Tracey Gaudry</w:t>
      </w:r>
      <w:r w:rsidR="000F4F44">
        <w:rPr>
          <w:rFonts w:ascii="Calibri Light" w:hAnsi="Calibri Light"/>
        </w:rPr>
        <w:t xml:space="preserve"> &amp; Mary Safe</w:t>
      </w:r>
      <w:r w:rsidRPr="000F4F44">
        <w:rPr>
          <w:rFonts w:ascii="Calibri Light" w:hAnsi="Calibri Light"/>
        </w:rPr>
        <w:t>, Amy Gillett Foundation</w:t>
      </w:r>
    </w:p>
    <w:p w:rsidR="00315D9A" w:rsidRPr="000F4F44" w:rsidRDefault="00315D9A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Daniel Bennett, City Design and Transport Manager, Ade</w:t>
      </w:r>
      <w:r w:rsidR="000F4F44">
        <w:rPr>
          <w:rFonts w:ascii="Calibri Light" w:hAnsi="Calibri Light"/>
        </w:rPr>
        <w:t>l</w:t>
      </w:r>
      <w:r w:rsidRPr="000F4F44">
        <w:rPr>
          <w:rFonts w:ascii="Calibri Light" w:hAnsi="Calibri Light"/>
        </w:rPr>
        <w:t>aide City Council</w:t>
      </w:r>
    </w:p>
    <w:p w:rsidR="00315D9A" w:rsidRPr="000F4F44" w:rsidRDefault="00315D9A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LGA President, David O’Loughlin</w:t>
      </w:r>
    </w:p>
    <w:p w:rsidR="00315D9A" w:rsidRPr="000F4F44" w:rsidRDefault="00315D9A" w:rsidP="00BA0FB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Christian Haag, Bike SA</w:t>
      </w:r>
    </w:p>
    <w:p w:rsidR="00315D9A" w:rsidRPr="000F4F44" w:rsidRDefault="00315D9A" w:rsidP="003B1448">
      <w:pPr>
        <w:spacing w:after="0"/>
        <w:rPr>
          <w:rFonts w:ascii="Calibri Light" w:hAnsi="Calibri Light"/>
          <w:b/>
        </w:rPr>
      </w:pPr>
      <w:r w:rsidRPr="000F4F44">
        <w:rPr>
          <w:rFonts w:ascii="Calibri Light" w:hAnsi="Calibri Light"/>
          <w:b/>
        </w:rPr>
        <w:t>Government Expert Witnesses</w:t>
      </w:r>
      <w:r w:rsidR="000F4F44">
        <w:rPr>
          <w:rFonts w:ascii="Calibri Light" w:hAnsi="Calibri Light"/>
          <w:b/>
        </w:rPr>
        <w:t xml:space="preserve"> </w:t>
      </w:r>
    </w:p>
    <w:p w:rsidR="00315D9A" w:rsidRPr="000F4F44" w:rsidRDefault="00315D9A" w:rsidP="003B1448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0F4F44">
        <w:rPr>
          <w:rFonts w:ascii="Calibri Light" w:hAnsi="Calibri Light"/>
        </w:rPr>
        <w:t>Gemma Kernich, DPTI</w:t>
      </w:r>
    </w:p>
    <w:p w:rsidR="00315D9A" w:rsidRPr="000F4F44" w:rsidRDefault="00315D9A" w:rsidP="00315D9A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Andrew McKeegan – DPTI</w:t>
      </w:r>
    </w:p>
    <w:p w:rsidR="00315D9A" w:rsidRPr="000F4F44" w:rsidRDefault="00315D9A" w:rsidP="00315D9A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Carmel Williams – Health</w:t>
      </w:r>
    </w:p>
    <w:p w:rsidR="00315D9A" w:rsidRPr="000F4F44" w:rsidRDefault="00315D9A" w:rsidP="00315D9A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Chris Vanstone, TACSI</w:t>
      </w:r>
    </w:p>
    <w:p w:rsidR="00315D9A" w:rsidRPr="000F4F44" w:rsidRDefault="003B1448" w:rsidP="000F4F44">
      <w:pPr>
        <w:spacing w:after="0"/>
        <w:rPr>
          <w:rFonts w:ascii="Calibri Light" w:hAnsi="Calibri Light"/>
        </w:rPr>
      </w:pPr>
      <w:r w:rsidRPr="000F4F44">
        <w:rPr>
          <w:rFonts w:ascii="Calibri Light" w:hAnsi="Calibri Light"/>
          <w:b/>
        </w:rPr>
        <w:t>Deliberation Days</w:t>
      </w:r>
      <w:r w:rsidRPr="000F4F44">
        <w:rPr>
          <w:rFonts w:ascii="Calibri Light" w:hAnsi="Calibri Light"/>
        </w:rPr>
        <w:t>: 2 x Full Days, 3 half days</w:t>
      </w:r>
      <w:r w:rsidR="0028557A">
        <w:rPr>
          <w:rFonts w:ascii="Calibri Light" w:hAnsi="Calibri Light"/>
        </w:rPr>
        <w:t xml:space="preserve"> during October 2014</w:t>
      </w:r>
    </w:p>
    <w:p w:rsidR="003B1448" w:rsidRPr="000F4F44" w:rsidRDefault="003B1448" w:rsidP="000F4F44">
      <w:pPr>
        <w:spacing w:after="0"/>
        <w:rPr>
          <w:rFonts w:ascii="Calibri Light" w:hAnsi="Calibri Light"/>
        </w:rPr>
      </w:pPr>
      <w:r w:rsidRPr="000F4F44">
        <w:rPr>
          <w:rFonts w:ascii="Calibri Light" w:hAnsi="Calibri Light"/>
          <w:b/>
        </w:rPr>
        <w:t>Deliberation online:</w:t>
      </w:r>
      <w:r w:rsidRPr="000F4F44">
        <w:rPr>
          <w:rFonts w:ascii="Calibri Light" w:hAnsi="Calibri Light"/>
        </w:rPr>
        <w:t xml:space="preserve"> 158 discussion threads, 124 files considered on private juror online portal. </w:t>
      </w:r>
    </w:p>
    <w:p w:rsidR="005667C3" w:rsidRDefault="005667C3" w:rsidP="005667C3">
      <w:pPr>
        <w:spacing w:after="0"/>
        <w:rPr>
          <w:rFonts w:ascii="Calibri Light" w:hAnsi="Calibri Light"/>
          <w:b/>
        </w:rPr>
      </w:pPr>
    </w:p>
    <w:p w:rsidR="003B1448" w:rsidRPr="0028557A" w:rsidRDefault="003F6B2D" w:rsidP="0028557A">
      <w:pPr>
        <w:pStyle w:val="Heading2"/>
        <w:rPr>
          <w:rFonts w:ascii="Calibri Light" w:hAnsi="Calibri Light"/>
          <w:b/>
          <w:color w:val="auto"/>
        </w:rPr>
      </w:pPr>
      <w:r w:rsidRPr="0028557A">
        <w:rPr>
          <w:rFonts w:ascii="Calibri Light" w:hAnsi="Calibri Light"/>
          <w:b/>
          <w:color w:val="auto"/>
        </w:rPr>
        <w:t xml:space="preserve">Jurisdictions that the Jury looked to for research, approaches and learnings. </w:t>
      </w:r>
    </w:p>
    <w:p w:rsidR="0060346F" w:rsidRPr="0028557A" w:rsidRDefault="0060346F" w:rsidP="0028557A">
      <w:pPr>
        <w:pStyle w:val="Heading2"/>
        <w:rPr>
          <w:rFonts w:ascii="Calibri Light" w:hAnsi="Calibri Light"/>
          <w:b/>
          <w:color w:val="auto"/>
        </w:rPr>
        <w:sectPr w:rsidR="0060346F" w:rsidRPr="0028557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1448" w:rsidRPr="000F4F44" w:rsidRDefault="003B1448" w:rsidP="005667C3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0F4F44">
        <w:rPr>
          <w:rFonts w:ascii="Calibri Light" w:hAnsi="Calibri Light"/>
        </w:rPr>
        <w:t>South Australia</w:t>
      </w:r>
      <w:r w:rsidR="003F6B2D" w:rsidRPr="000F4F44">
        <w:rPr>
          <w:rFonts w:ascii="Calibri Light" w:hAnsi="Calibri Light"/>
        </w:rPr>
        <w:t xml:space="preserve"> </w:t>
      </w:r>
    </w:p>
    <w:p w:rsidR="003B1448" w:rsidRPr="000F4F44" w:rsidRDefault="003B1448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Queensland</w:t>
      </w:r>
    </w:p>
    <w:p w:rsidR="003B1448" w:rsidRPr="000F4F44" w:rsidRDefault="003B1448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Sydney</w:t>
      </w:r>
    </w:p>
    <w:p w:rsidR="003F6B2D" w:rsidRPr="000F4F44" w:rsidRDefault="003F6B2D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Hobart</w:t>
      </w:r>
    </w:p>
    <w:p w:rsidR="003F6B2D" w:rsidRPr="000F4F44" w:rsidRDefault="003F6B2D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Melbourne</w:t>
      </w:r>
    </w:p>
    <w:p w:rsidR="003B1448" w:rsidRPr="000F4F44" w:rsidRDefault="003F6B2D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London</w:t>
      </w:r>
    </w:p>
    <w:p w:rsidR="003F6B2D" w:rsidRPr="000F4F44" w:rsidRDefault="003F6B2D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Germany</w:t>
      </w:r>
    </w:p>
    <w:p w:rsidR="003F6B2D" w:rsidRPr="000F4F44" w:rsidRDefault="003F6B2D" w:rsidP="003B144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Finland</w:t>
      </w:r>
    </w:p>
    <w:p w:rsidR="003F6B2D" w:rsidRPr="000F4F44" w:rsidRDefault="003F6B2D" w:rsidP="003F6B2D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Sweden</w:t>
      </w:r>
    </w:p>
    <w:p w:rsidR="003F6B2D" w:rsidRPr="000F4F44" w:rsidRDefault="003F6B2D" w:rsidP="003F6B2D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Copenhagen</w:t>
      </w:r>
    </w:p>
    <w:p w:rsidR="003F6B2D" w:rsidRPr="000F4F44" w:rsidRDefault="003F6B2D" w:rsidP="003F6B2D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New York</w:t>
      </w:r>
    </w:p>
    <w:p w:rsidR="003F6B2D" w:rsidRPr="000F4F44" w:rsidRDefault="003F6B2D" w:rsidP="003F6B2D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Vancouver</w:t>
      </w:r>
    </w:p>
    <w:p w:rsidR="003F6B2D" w:rsidRPr="000F4F44" w:rsidRDefault="003F6B2D" w:rsidP="003F6B2D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 xml:space="preserve">And other insights </w:t>
      </w:r>
      <w:r w:rsidR="005667C3">
        <w:rPr>
          <w:rFonts w:ascii="Calibri Light" w:hAnsi="Calibri Light"/>
        </w:rPr>
        <w:t xml:space="preserve">from local government jurisdictions </w:t>
      </w:r>
      <w:r w:rsidRPr="000F4F44">
        <w:rPr>
          <w:rFonts w:ascii="Calibri Light" w:hAnsi="Calibri Light"/>
        </w:rPr>
        <w:t xml:space="preserve">collected by jurors undertaking their own research. </w:t>
      </w:r>
    </w:p>
    <w:p w:rsidR="0060346F" w:rsidRPr="000F4F44" w:rsidRDefault="0060346F" w:rsidP="00315D9A">
      <w:pPr>
        <w:rPr>
          <w:rFonts w:ascii="Calibri Light" w:hAnsi="Calibri Light"/>
        </w:rPr>
        <w:sectPr w:rsidR="0060346F" w:rsidRPr="000F4F44" w:rsidSect="006034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0346F" w:rsidRPr="005667C3" w:rsidRDefault="0060346F" w:rsidP="005667C3">
      <w:pPr>
        <w:pStyle w:val="Heading2"/>
        <w:rPr>
          <w:rFonts w:ascii="Calibri Light" w:hAnsi="Calibri Light"/>
          <w:b/>
          <w:color w:val="auto"/>
        </w:rPr>
      </w:pPr>
      <w:r w:rsidRPr="005667C3">
        <w:rPr>
          <w:rFonts w:ascii="Calibri Light" w:hAnsi="Calibri Light"/>
          <w:b/>
          <w:color w:val="auto"/>
        </w:rPr>
        <w:t>Issues which triggered the most discussion/debate (in order)</w:t>
      </w:r>
    </w:p>
    <w:p w:rsidR="0060346F" w:rsidRPr="000F4F44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Speed &amp; Traffic Flow</w:t>
      </w:r>
    </w:p>
    <w:p w:rsidR="0060346F" w:rsidRPr="000F4F44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 xml:space="preserve">Improving cycling </w:t>
      </w:r>
      <w:r w:rsidR="005667C3">
        <w:rPr>
          <w:rFonts w:ascii="Calibri Light" w:hAnsi="Calibri Light"/>
        </w:rPr>
        <w:t>I</w:t>
      </w:r>
      <w:r w:rsidRPr="000F4F44">
        <w:rPr>
          <w:rFonts w:ascii="Calibri Light" w:hAnsi="Calibri Light"/>
        </w:rPr>
        <w:t>nfrastructure</w:t>
      </w:r>
    </w:p>
    <w:p w:rsidR="0060346F" w:rsidRPr="000F4F44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High visibility</w:t>
      </w:r>
    </w:p>
    <w:p w:rsidR="0060346F" w:rsidRPr="000F4F44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One metre rule</w:t>
      </w:r>
    </w:p>
    <w:p w:rsidR="0060346F" w:rsidRPr="000F4F44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Knowing and understanding the road rules</w:t>
      </w:r>
    </w:p>
    <w:p w:rsidR="0060346F" w:rsidRDefault="0060346F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0F4F44">
        <w:rPr>
          <w:rFonts w:ascii="Calibri Light" w:hAnsi="Calibri Light"/>
        </w:rPr>
        <w:t>Cycling on Footpaths</w:t>
      </w:r>
    </w:p>
    <w:p w:rsidR="005667C3" w:rsidRPr="000F4F44" w:rsidRDefault="005667C3" w:rsidP="0060346F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Education, Lane Markings, Media, Awards.</w:t>
      </w:r>
    </w:p>
    <w:p w:rsidR="003F6B2D" w:rsidRPr="000F4F44" w:rsidRDefault="003F6B2D" w:rsidP="00315D9A">
      <w:pPr>
        <w:rPr>
          <w:rFonts w:ascii="Calibri Light" w:hAnsi="Calibri Light"/>
        </w:rPr>
      </w:pPr>
    </w:p>
    <w:p w:rsidR="003B1448" w:rsidRDefault="003B1448" w:rsidP="005667C3">
      <w:pPr>
        <w:jc w:val="center"/>
        <w:rPr>
          <w:rFonts w:ascii="Calibri Light" w:hAnsi="Calibri Light"/>
          <w:b/>
          <w:sz w:val="32"/>
        </w:rPr>
      </w:pPr>
      <w:r w:rsidRPr="004E5508">
        <w:rPr>
          <w:rFonts w:ascii="Calibri Light" w:hAnsi="Calibri Light"/>
          <w:b/>
          <w:sz w:val="32"/>
        </w:rPr>
        <w:t>Cycling on Footpaths</w:t>
      </w:r>
      <w:r w:rsidR="004E5508">
        <w:rPr>
          <w:rFonts w:ascii="Calibri Light" w:hAnsi="Calibri Light"/>
          <w:b/>
          <w:sz w:val="32"/>
        </w:rPr>
        <w:t xml:space="preserve"> Recommendation</w:t>
      </w:r>
    </w:p>
    <w:p w:rsidR="00E162B2" w:rsidRPr="00E162B2" w:rsidRDefault="00E162B2" w:rsidP="00E162B2">
      <w:pPr>
        <w:rPr>
          <w:rFonts w:ascii="Calibri Light" w:eastAsia="Times New Roman" w:hAnsi="Calibri Light" w:cs="Arial"/>
          <w:sz w:val="24"/>
          <w:szCs w:val="24"/>
          <w:lang w:eastAsia="en-AU"/>
        </w:rPr>
      </w:pPr>
      <w:r w:rsidRPr="00E162B2">
        <w:rPr>
          <w:rFonts w:ascii="Calibri Light" w:hAnsi="Calibri Light"/>
          <w:sz w:val="24"/>
          <w:szCs w:val="24"/>
        </w:rPr>
        <w:t xml:space="preserve">Final Recommendation: </w:t>
      </w:r>
      <w:r w:rsidRPr="00E162B2">
        <w:rPr>
          <w:rFonts w:ascii="Calibri Light" w:eastAsia="Times New Roman" w:hAnsi="Calibri Light" w:cs="Arial"/>
          <w:sz w:val="24"/>
          <w:szCs w:val="24"/>
          <w:lang w:eastAsia="en-AU"/>
        </w:rPr>
        <w:t>The Jury</w:t>
      </w:r>
      <w:r>
        <w:rPr>
          <w:rFonts w:ascii="Calibri Light" w:eastAsia="Times New Roman" w:hAnsi="Calibri Light" w:cs="Arial"/>
          <w:sz w:val="24"/>
          <w:szCs w:val="24"/>
          <w:lang w:eastAsia="en-AU"/>
        </w:rPr>
        <w:t xml:space="preserve"> </w:t>
      </w:r>
      <w:r w:rsidRPr="00E162B2">
        <w:rPr>
          <w:rFonts w:ascii="Calibri Light" w:eastAsia="Times New Roman" w:hAnsi="Calibri Light" w:cs="Arial"/>
          <w:sz w:val="24"/>
          <w:szCs w:val="24"/>
          <w:lang w:eastAsia="en-AU"/>
        </w:rPr>
        <w:t>recommend that changes in legislation be made to allow cycling on footpaths when there is no safer alternative. As part of this recommendation it must be</w:t>
      </w:r>
      <w:r>
        <w:rPr>
          <w:rFonts w:ascii="Calibri Light" w:eastAsia="Times New Roman" w:hAnsi="Calibri Light" w:cs="Arial"/>
          <w:sz w:val="24"/>
          <w:szCs w:val="24"/>
          <w:lang w:eastAsia="en-AU"/>
        </w:rPr>
        <w:t xml:space="preserve"> </w:t>
      </w:r>
      <w:r w:rsidRPr="00E162B2">
        <w:rPr>
          <w:rFonts w:ascii="Calibri Light" w:eastAsia="Times New Roman" w:hAnsi="Calibri Light" w:cs="Arial"/>
          <w:sz w:val="24"/>
          <w:szCs w:val="24"/>
          <w:lang w:eastAsia="en-AU"/>
        </w:rPr>
        <w:t>clear to cyclists, that they travel at low</w:t>
      </w:r>
      <w:r>
        <w:rPr>
          <w:rFonts w:ascii="Calibri Light" w:eastAsia="Times New Roman" w:hAnsi="Calibri Light" w:cs="Arial"/>
          <w:sz w:val="24"/>
          <w:szCs w:val="24"/>
          <w:lang w:eastAsia="en-AU"/>
        </w:rPr>
        <w:t xml:space="preserve"> </w:t>
      </w:r>
      <w:r w:rsidRPr="00E162B2">
        <w:rPr>
          <w:rFonts w:ascii="Calibri Light" w:eastAsia="Times New Roman" w:hAnsi="Calibri Light" w:cs="Arial"/>
          <w:sz w:val="24"/>
          <w:szCs w:val="24"/>
          <w:lang w:eastAsia="en-AU"/>
        </w:rPr>
        <w:t>speeds and have enhanced consideration of pedestrians</w:t>
      </w:r>
    </w:p>
    <w:p w:rsidR="003F6B2D" w:rsidRPr="005667C3" w:rsidRDefault="003F6B2D" w:rsidP="000F4F44">
      <w:pPr>
        <w:pStyle w:val="Heading2"/>
        <w:rPr>
          <w:rFonts w:ascii="Calibri Light" w:hAnsi="Calibri Light"/>
          <w:b/>
          <w:color w:val="auto"/>
        </w:rPr>
      </w:pPr>
      <w:r w:rsidRPr="005667C3">
        <w:rPr>
          <w:rFonts w:ascii="Calibri Light" w:hAnsi="Calibri Light"/>
          <w:b/>
          <w:color w:val="auto"/>
        </w:rPr>
        <w:t>How did this issue arise?</w:t>
      </w:r>
    </w:p>
    <w:p w:rsidR="00154A97" w:rsidRPr="00154A97" w:rsidRDefault="00154A97" w:rsidP="00154A97">
      <w:pPr>
        <w:pStyle w:val="PlainText"/>
        <w:numPr>
          <w:ilvl w:val="0"/>
          <w:numId w:val="9"/>
        </w:numPr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The Jury were horrified at the deaths/serious injuries suffered in car vs bicycle collisions. Very often the cyclist suffered horrific injuries when colliding with a car, regardless as to who was at fault. </w:t>
      </w:r>
      <w:r w:rsidRPr="00154A97">
        <w:rPr>
          <w:rFonts w:ascii="Calibri Light" w:hAnsi="Calibri Light"/>
          <w:color w:val="auto"/>
        </w:rPr>
        <w:t xml:space="preserve">Considering compelling car vs bike collision statistics </w:t>
      </w:r>
      <w:r w:rsidR="004E5508">
        <w:rPr>
          <w:rFonts w:ascii="Calibri Light" w:hAnsi="Calibri Light"/>
          <w:color w:val="auto"/>
        </w:rPr>
        <w:t xml:space="preserve">(enormous increases in recent years) </w:t>
      </w:r>
      <w:r w:rsidRPr="00154A97">
        <w:rPr>
          <w:rFonts w:ascii="Calibri Light" w:hAnsi="Calibri Light"/>
          <w:color w:val="auto"/>
        </w:rPr>
        <w:t xml:space="preserve">provided by the Motor Accident Commission, RAA and Amy Gillett Foundation the Jury felt a </w:t>
      </w:r>
      <w:r w:rsidRPr="00154A97">
        <w:rPr>
          <w:rFonts w:ascii="Calibri Light" w:hAnsi="Calibri Light"/>
          <w:b/>
          <w:color w:val="auto"/>
        </w:rPr>
        <w:t>sense of urgency</w:t>
      </w:r>
      <w:r w:rsidRPr="00154A97">
        <w:rPr>
          <w:rFonts w:ascii="Calibri Light" w:hAnsi="Calibri Light"/>
          <w:color w:val="auto"/>
        </w:rPr>
        <w:t xml:space="preserve"> to ensure people were able to ride safely as soon as possible. </w:t>
      </w:r>
    </w:p>
    <w:p w:rsidR="00154A97" w:rsidRDefault="00154A97" w:rsidP="0060346F">
      <w:pPr>
        <w:pStyle w:val="PlainText"/>
        <w:rPr>
          <w:rFonts w:ascii="Calibri Light" w:hAnsi="Calibri Light"/>
          <w:color w:val="auto"/>
        </w:rPr>
      </w:pPr>
    </w:p>
    <w:p w:rsidR="003F6B2D" w:rsidRPr="000F4F44" w:rsidRDefault="003F6B2D" w:rsidP="00154A97">
      <w:pPr>
        <w:pStyle w:val="PlainText"/>
        <w:numPr>
          <w:ilvl w:val="0"/>
          <w:numId w:val="9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 xml:space="preserve">The Jury observed quickly that there was a </w:t>
      </w:r>
      <w:r w:rsidRPr="0028557A">
        <w:rPr>
          <w:rFonts w:ascii="Calibri Light" w:hAnsi="Calibri Light"/>
          <w:color w:val="auto"/>
        </w:rPr>
        <w:t>disjointed infrastructure</w:t>
      </w:r>
      <w:r w:rsidRPr="000F4F44">
        <w:rPr>
          <w:rFonts w:ascii="Calibri Light" w:hAnsi="Calibri Light"/>
          <w:color w:val="auto"/>
        </w:rPr>
        <w:t xml:space="preserve"> in SA for bikes. They also considered that large scale improvements in infrastructure were going to take time and money. </w:t>
      </w:r>
    </w:p>
    <w:p w:rsidR="00311320" w:rsidRPr="000F4F44" w:rsidRDefault="00311320" w:rsidP="003B1448">
      <w:pPr>
        <w:pStyle w:val="PlainText"/>
        <w:rPr>
          <w:rFonts w:ascii="Calibri Light" w:hAnsi="Calibri Light"/>
          <w:color w:val="auto"/>
        </w:rPr>
      </w:pPr>
    </w:p>
    <w:p w:rsidR="00311320" w:rsidRPr="000F4F44" w:rsidRDefault="00311320" w:rsidP="00154A97">
      <w:pPr>
        <w:pStyle w:val="PlainText"/>
        <w:numPr>
          <w:ilvl w:val="0"/>
          <w:numId w:val="9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This issue also gained traction as a way to promote more families cycling together safely</w:t>
      </w:r>
    </w:p>
    <w:p w:rsidR="003F6B2D" w:rsidRPr="000F4F44" w:rsidRDefault="003F6B2D" w:rsidP="003B1448">
      <w:pPr>
        <w:pStyle w:val="PlainText"/>
        <w:rPr>
          <w:rFonts w:ascii="Calibri Light" w:hAnsi="Calibri Light"/>
          <w:color w:val="auto"/>
        </w:rPr>
      </w:pPr>
    </w:p>
    <w:p w:rsidR="003F6B2D" w:rsidRPr="000F4F44" w:rsidRDefault="003F6B2D" w:rsidP="003B1448">
      <w:pPr>
        <w:pStyle w:val="PlainText"/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Cycling on footpaths was the quickest, simplest solution to save lives immediately</w:t>
      </w:r>
      <w:r w:rsidR="0060346F" w:rsidRPr="000F4F44">
        <w:rPr>
          <w:rFonts w:ascii="Calibri Light" w:hAnsi="Calibri Light"/>
          <w:color w:val="auto"/>
        </w:rPr>
        <w:t xml:space="preserve"> and was quickly accepted by the Jury as a </w:t>
      </w:r>
      <w:r w:rsidR="0028557A">
        <w:rPr>
          <w:rFonts w:ascii="Calibri Light" w:hAnsi="Calibri Light"/>
          <w:color w:val="auto"/>
        </w:rPr>
        <w:t>‘</w:t>
      </w:r>
      <w:r w:rsidR="0060346F" w:rsidRPr="000F4F44">
        <w:rPr>
          <w:rFonts w:ascii="Calibri Light" w:hAnsi="Calibri Light"/>
          <w:color w:val="auto"/>
        </w:rPr>
        <w:t>quick win</w:t>
      </w:r>
      <w:r w:rsidR="0028557A">
        <w:rPr>
          <w:rFonts w:ascii="Calibri Light" w:hAnsi="Calibri Light"/>
          <w:color w:val="auto"/>
        </w:rPr>
        <w:t>’</w:t>
      </w:r>
      <w:r w:rsidR="00154A97">
        <w:rPr>
          <w:rFonts w:ascii="Calibri Light" w:hAnsi="Calibri Light"/>
          <w:color w:val="auto"/>
        </w:rPr>
        <w:t xml:space="preserve"> across all fronts</w:t>
      </w:r>
      <w:r w:rsidR="00311320" w:rsidRPr="000F4F44">
        <w:rPr>
          <w:rFonts w:ascii="Calibri Light" w:hAnsi="Calibri Light"/>
          <w:color w:val="auto"/>
        </w:rPr>
        <w:t xml:space="preserve">. </w:t>
      </w:r>
    </w:p>
    <w:p w:rsidR="003F6B2D" w:rsidRPr="000F4F44" w:rsidRDefault="003F6B2D" w:rsidP="003B1448">
      <w:pPr>
        <w:pStyle w:val="PlainText"/>
        <w:rPr>
          <w:rFonts w:ascii="Calibri Light" w:hAnsi="Calibri Light"/>
          <w:color w:val="auto"/>
        </w:rPr>
      </w:pPr>
    </w:p>
    <w:p w:rsidR="003B1448" w:rsidRPr="00154A97" w:rsidRDefault="00311320" w:rsidP="000F4F44">
      <w:pPr>
        <w:pStyle w:val="Heading2"/>
        <w:rPr>
          <w:rFonts w:ascii="Calibri Light" w:hAnsi="Calibri Light"/>
          <w:b/>
          <w:color w:val="auto"/>
        </w:rPr>
      </w:pPr>
      <w:r w:rsidRPr="00154A97">
        <w:rPr>
          <w:rFonts w:ascii="Calibri Light" w:hAnsi="Calibri Light"/>
          <w:b/>
          <w:color w:val="auto"/>
        </w:rPr>
        <w:t xml:space="preserve">Why </w:t>
      </w:r>
      <w:r w:rsidR="0060346F" w:rsidRPr="00154A97">
        <w:rPr>
          <w:rFonts w:ascii="Calibri Light" w:hAnsi="Calibri Light"/>
          <w:b/>
          <w:color w:val="auto"/>
        </w:rPr>
        <w:t>the Jury thought</w:t>
      </w:r>
      <w:r w:rsidRPr="00154A97">
        <w:rPr>
          <w:rFonts w:ascii="Calibri Light" w:hAnsi="Calibri Light"/>
          <w:b/>
          <w:color w:val="auto"/>
        </w:rPr>
        <w:t xml:space="preserve"> this </w:t>
      </w:r>
      <w:r w:rsidR="0060346F" w:rsidRPr="00154A97">
        <w:rPr>
          <w:rFonts w:ascii="Calibri Light" w:hAnsi="Calibri Light"/>
          <w:b/>
          <w:color w:val="auto"/>
        </w:rPr>
        <w:t xml:space="preserve">was </w:t>
      </w:r>
      <w:r w:rsidRPr="00154A97">
        <w:rPr>
          <w:rFonts w:ascii="Calibri Light" w:hAnsi="Calibri Light"/>
          <w:b/>
          <w:color w:val="auto"/>
        </w:rPr>
        <w:t>a good idea?</w:t>
      </w:r>
    </w:p>
    <w:p w:rsidR="00311320" w:rsidRPr="000F4F44" w:rsidRDefault="00311320" w:rsidP="00311320">
      <w:pPr>
        <w:pStyle w:val="PlainText"/>
        <w:numPr>
          <w:ilvl w:val="0"/>
          <w:numId w:val="5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Saves lives immediately by preventing cars and bikes from sharing roads</w:t>
      </w:r>
    </w:p>
    <w:p w:rsidR="00311320" w:rsidRPr="000F4F44" w:rsidRDefault="00311320" w:rsidP="00311320">
      <w:pPr>
        <w:pStyle w:val="PlainText"/>
        <w:numPr>
          <w:ilvl w:val="0"/>
          <w:numId w:val="5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Great option while we allow time for driver behaviour to change</w:t>
      </w:r>
    </w:p>
    <w:p w:rsidR="00311320" w:rsidRPr="000F4F44" w:rsidRDefault="00311320" w:rsidP="00311320">
      <w:pPr>
        <w:pStyle w:val="PlainText"/>
        <w:numPr>
          <w:ilvl w:val="0"/>
          <w:numId w:val="5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Ensures people have a safe place to ride when they don’t feel safe – and can do so without being fined</w:t>
      </w:r>
    </w:p>
    <w:p w:rsidR="00311320" w:rsidRPr="000F4F44" w:rsidRDefault="00311320" w:rsidP="00311320">
      <w:pPr>
        <w:pStyle w:val="PlainText"/>
        <w:numPr>
          <w:ilvl w:val="0"/>
          <w:numId w:val="5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Gets bikes off the road without huge investment in cycling infrastructure</w:t>
      </w:r>
    </w:p>
    <w:p w:rsidR="00311320" w:rsidRPr="000F4F44" w:rsidRDefault="00311320" w:rsidP="00311320">
      <w:pPr>
        <w:pStyle w:val="PlainText"/>
        <w:numPr>
          <w:ilvl w:val="0"/>
          <w:numId w:val="5"/>
        </w:numPr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>Gets more people cycling with their families</w:t>
      </w:r>
      <w:r w:rsidR="004E5508">
        <w:rPr>
          <w:rFonts w:ascii="Calibri Light" w:hAnsi="Calibri Light"/>
          <w:color w:val="auto"/>
        </w:rPr>
        <w:t xml:space="preserve"> – important for health &amp; wellbeing</w:t>
      </w:r>
    </w:p>
    <w:p w:rsidR="00311320" w:rsidRPr="000F4F44" w:rsidRDefault="00311320" w:rsidP="003B1448">
      <w:pPr>
        <w:pStyle w:val="PlainText"/>
        <w:rPr>
          <w:rFonts w:ascii="Calibri Light" w:hAnsi="Calibri Light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4F44" w:rsidRPr="000F4F44" w:rsidTr="006A1205">
        <w:tc>
          <w:tcPr>
            <w:tcW w:w="4621" w:type="dxa"/>
          </w:tcPr>
          <w:p w:rsidR="00311320" w:rsidRPr="000F4F44" w:rsidRDefault="0060346F" w:rsidP="00EE1BEA">
            <w:pPr>
              <w:pStyle w:val="PlainText"/>
              <w:rPr>
                <w:rFonts w:ascii="Calibri Light" w:hAnsi="Calibri Light"/>
                <w:b/>
                <w:color w:val="auto"/>
              </w:rPr>
            </w:pPr>
            <w:r w:rsidRPr="000F4F44">
              <w:rPr>
                <w:rFonts w:ascii="Calibri Light" w:hAnsi="Calibri Light"/>
                <w:b/>
                <w:color w:val="auto"/>
              </w:rPr>
              <w:t>Problems/issues</w:t>
            </w:r>
            <w:r w:rsidR="00311320" w:rsidRPr="000F4F44">
              <w:rPr>
                <w:rFonts w:ascii="Calibri Light" w:hAnsi="Calibri Light"/>
                <w:b/>
                <w:color w:val="auto"/>
              </w:rPr>
              <w:t xml:space="preserve"> the Jury discussed</w:t>
            </w:r>
          </w:p>
        </w:tc>
        <w:tc>
          <w:tcPr>
            <w:tcW w:w="4621" w:type="dxa"/>
          </w:tcPr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b/>
                <w:color w:val="auto"/>
              </w:rPr>
            </w:pPr>
            <w:r w:rsidRPr="000F4F44">
              <w:rPr>
                <w:rFonts w:ascii="Calibri Light" w:hAnsi="Calibri Light"/>
                <w:b/>
                <w:color w:val="auto"/>
              </w:rPr>
              <w:t>Ideas/Ways to combat</w:t>
            </w:r>
          </w:p>
        </w:tc>
      </w:tr>
      <w:tr w:rsidR="000F4F44" w:rsidRPr="000F4F44" w:rsidTr="006A1205">
        <w:tc>
          <w:tcPr>
            <w:tcW w:w="4621" w:type="dxa"/>
          </w:tcPr>
          <w:p w:rsidR="00311320" w:rsidRPr="000F4F44" w:rsidRDefault="005667C3" w:rsidP="005667C3">
            <w:pPr>
              <w:pStyle w:val="PlainTex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Could </w:t>
            </w:r>
            <w:r w:rsidR="00311320" w:rsidRPr="000F4F44">
              <w:rPr>
                <w:rFonts w:ascii="Calibri Light" w:hAnsi="Calibri Light"/>
                <w:color w:val="auto"/>
              </w:rPr>
              <w:t xml:space="preserve">pedestrians </w:t>
            </w:r>
            <w:r>
              <w:rPr>
                <w:rFonts w:ascii="Calibri Light" w:hAnsi="Calibri Light"/>
                <w:color w:val="auto"/>
              </w:rPr>
              <w:t xml:space="preserve">be </w:t>
            </w:r>
            <w:r w:rsidR="00311320" w:rsidRPr="000F4F44">
              <w:rPr>
                <w:rFonts w:ascii="Calibri Light" w:hAnsi="Calibri Light"/>
                <w:color w:val="auto"/>
              </w:rPr>
              <w:t>at risk from inconsiderate cyclists (purposeful, aggression)</w:t>
            </w:r>
            <w:r>
              <w:rPr>
                <w:rFonts w:ascii="Calibri Light" w:hAnsi="Calibri Light"/>
                <w:color w:val="auto"/>
              </w:rPr>
              <w:t>?</w:t>
            </w:r>
          </w:p>
        </w:tc>
        <w:tc>
          <w:tcPr>
            <w:tcW w:w="4621" w:type="dxa"/>
          </w:tcPr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>Rider education</w:t>
            </w:r>
          </w:p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>Fines for dangerous riding</w:t>
            </w:r>
          </w:p>
        </w:tc>
      </w:tr>
      <w:tr w:rsidR="000F4F44" w:rsidRPr="000F4F44" w:rsidTr="006A1205">
        <w:tc>
          <w:tcPr>
            <w:tcW w:w="4621" w:type="dxa"/>
          </w:tcPr>
          <w:p w:rsidR="00311320" w:rsidRPr="000F4F44" w:rsidRDefault="005667C3" w:rsidP="005667C3">
            <w:pPr>
              <w:pStyle w:val="PlainTex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Could </w:t>
            </w:r>
            <w:r w:rsidR="00311320" w:rsidRPr="000F4F44">
              <w:rPr>
                <w:rFonts w:ascii="Calibri Light" w:hAnsi="Calibri Light"/>
                <w:color w:val="auto"/>
              </w:rPr>
              <w:t xml:space="preserve">pedestrians </w:t>
            </w:r>
            <w:r>
              <w:rPr>
                <w:rFonts w:ascii="Calibri Light" w:hAnsi="Calibri Light"/>
                <w:color w:val="auto"/>
              </w:rPr>
              <w:t xml:space="preserve">be </w:t>
            </w:r>
            <w:r w:rsidR="00311320" w:rsidRPr="000F4F44">
              <w:rPr>
                <w:rFonts w:ascii="Calibri Light" w:hAnsi="Calibri Light"/>
                <w:color w:val="auto"/>
              </w:rPr>
              <w:t>at risk from well-meaning cyclists (accidental collision)</w:t>
            </w:r>
            <w:r>
              <w:rPr>
                <w:rFonts w:ascii="Calibri Light" w:hAnsi="Calibri Light"/>
                <w:color w:val="auto"/>
              </w:rPr>
              <w:t>?</w:t>
            </w:r>
          </w:p>
        </w:tc>
        <w:tc>
          <w:tcPr>
            <w:tcW w:w="4621" w:type="dxa"/>
          </w:tcPr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>Rider education</w:t>
            </w:r>
          </w:p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 xml:space="preserve">Signage </w:t>
            </w:r>
          </w:p>
          <w:p w:rsidR="00311320" w:rsidRPr="000F4F44" w:rsidRDefault="00311320" w:rsidP="00EE1BEA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>Separated pathways</w:t>
            </w:r>
          </w:p>
        </w:tc>
      </w:tr>
      <w:tr w:rsidR="000F4F44" w:rsidRPr="000F4F44" w:rsidTr="006A1205">
        <w:tc>
          <w:tcPr>
            <w:tcW w:w="4621" w:type="dxa"/>
          </w:tcPr>
          <w:p w:rsidR="00311320" w:rsidRPr="000F4F44" w:rsidRDefault="005667C3" w:rsidP="00311320">
            <w:pPr>
              <w:pStyle w:val="PlainTex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Will cyclists understand that the onus is on them to ensure pedestrians are safe?</w:t>
            </w:r>
          </w:p>
        </w:tc>
        <w:tc>
          <w:tcPr>
            <w:tcW w:w="4621" w:type="dxa"/>
          </w:tcPr>
          <w:p w:rsidR="00311320" w:rsidRPr="000F4F44" w:rsidRDefault="00311320" w:rsidP="005667C3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>Rider education</w:t>
            </w:r>
            <w:r w:rsidR="0028557A">
              <w:rPr>
                <w:rFonts w:ascii="Calibri Light" w:hAnsi="Calibri Light"/>
                <w:color w:val="auto"/>
              </w:rPr>
              <w:t xml:space="preserve"> &amp; messaging</w:t>
            </w:r>
            <w:r w:rsidR="005667C3">
              <w:rPr>
                <w:rFonts w:ascii="Calibri Light" w:hAnsi="Calibri Light"/>
                <w:color w:val="auto"/>
              </w:rPr>
              <w:t xml:space="preserve"> </w:t>
            </w:r>
          </w:p>
        </w:tc>
      </w:tr>
      <w:tr w:rsidR="000F4F44" w:rsidRPr="000F4F44" w:rsidTr="006A1205">
        <w:tc>
          <w:tcPr>
            <w:tcW w:w="4621" w:type="dxa"/>
          </w:tcPr>
          <w:p w:rsidR="00311320" w:rsidRPr="000F4F44" w:rsidRDefault="005667C3" w:rsidP="005667C3">
            <w:pPr>
              <w:pStyle w:val="PlainText"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Could the s</w:t>
            </w:r>
            <w:r w:rsidR="00311320" w:rsidRPr="000F4F44">
              <w:rPr>
                <w:rFonts w:ascii="Calibri Light" w:hAnsi="Calibri Light"/>
                <w:color w:val="auto"/>
              </w:rPr>
              <w:t xml:space="preserve">peed of cyclists </w:t>
            </w:r>
            <w:r>
              <w:rPr>
                <w:rFonts w:ascii="Calibri Light" w:hAnsi="Calibri Light"/>
                <w:color w:val="auto"/>
              </w:rPr>
              <w:t>could put pedestrians in danger?</w:t>
            </w:r>
          </w:p>
        </w:tc>
        <w:tc>
          <w:tcPr>
            <w:tcW w:w="4621" w:type="dxa"/>
          </w:tcPr>
          <w:p w:rsidR="00311320" w:rsidRPr="000F4F44" w:rsidRDefault="00311320" w:rsidP="00311320">
            <w:pPr>
              <w:pStyle w:val="PlainText"/>
              <w:rPr>
                <w:rFonts w:ascii="Calibri Light" w:hAnsi="Calibri Light"/>
                <w:color w:val="auto"/>
              </w:rPr>
            </w:pPr>
            <w:r w:rsidRPr="000F4F44">
              <w:rPr>
                <w:rFonts w:ascii="Calibri Light" w:hAnsi="Calibri Light"/>
                <w:color w:val="auto"/>
              </w:rPr>
              <w:t xml:space="preserve">Speed limits </w:t>
            </w:r>
            <w:r w:rsidR="0028557A">
              <w:rPr>
                <w:rFonts w:ascii="Calibri Light" w:hAnsi="Calibri Light"/>
                <w:color w:val="auto"/>
              </w:rPr>
              <w:t xml:space="preserve">deemed most effective </w:t>
            </w:r>
            <w:r w:rsidRPr="000F4F44">
              <w:rPr>
                <w:rFonts w:ascii="Calibri Light" w:hAnsi="Calibri Light"/>
                <w:color w:val="auto"/>
              </w:rPr>
              <w:t xml:space="preserve">– Jury discovered that this needs to be determined by Local Council. </w:t>
            </w:r>
          </w:p>
        </w:tc>
      </w:tr>
    </w:tbl>
    <w:p w:rsidR="00311320" w:rsidRPr="000F4F44" w:rsidRDefault="00311320" w:rsidP="003B1448">
      <w:pPr>
        <w:pStyle w:val="PlainText"/>
        <w:rPr>
          <w:rFonts w:ascii="Calibri Light" w:hAnsi="Calibri Light"/>
          <w:b/>
          <w:color w:val="auto"/>
        </w:rPr>
      </w:pPr>
    </w:p>
    <w:p w:rsidR="00311320" w:rsidRPr="000F4F44" w:rsidRDefault="00311320" w:rsidP="003B1448">
      <w:pPr>
        <w:pStyle w:val="PlainText"/>
        <w:rPr>
          <w:rFonts w:ascii="Calibri Light" w:hAnsi="Calibri Light"/>
          <w:color w:val="auto"/>
        </w:rPr>
      </w:pPr>
    </w:p>
    <w:p w:rsidR="003B1448" w:rsidRPr="005667C3" w:rsidRDefault="0060346F" w:rsidP="000F4F44">
      <w:pPr>
        <w:pStyle w:val="Heading2"/>
        <w:rPr>
          <w:rFonts w:ascii="Calibri Light" w:hAnsi="Calibri Light"/>
          <w:b/>
          <w:color w:val="auto"/>
        </w:rPr>
      </w:pPr>
      <w:r w:rsidRPr="005667C3">
        <w:rPr>
          <w:rFonts w:ascii="Calibri Light" w:hAnsi="Calibri Light"/>
          <w:b/>
          <w:color w:val="auto"/>
        </w:rPr>
        <w:lastRenderedPageBreak/>
        <w:t>W</w:t>
      </w:r>
      <w:r w:rsidR="003B1448" w:rsidRPr="005667C3">
        <w:rPr>
          <w:rFonts w:ascii="Calibri Light" w:hAnsi="Calibri Light"/>
          <w:b/>
          <w:color w:val="auto"/>
        </w:rPr>
        <w:t>ere any qualifiers recommended in relation to allowing cycling on footpaths?</w:t>
      </w:r>
    </w:p>
    <w:p w:rsidR="0060346F" w:rsidRPr="000F4F44" w:rsidRDefault="0060346F" w:rsidP="003B1448">
      <w:pPr>
        <w:pStyle w:val="PlainText"/>
        <w:rPr>
          <w:rFonts w:ascii="Calibri Light" w:hAnsi="Calibri Light"/>
          <w:color w:val="auto"/>
        </w:rPr>
      </w:pPr>
      <w:r w:rsidRPr="005667C3">
        <w:rPr>
          <w:rFonts w:ascii="Calibri Light" w:hAnsi="Calibri Light"/>
          <w:color w:val="E36C0A" w:themeColor="accent6" w:themeShade="BF"/>
        </w:rPr>
        <w:t xml:space="preserve"> “As part of this recommendation it must be clear to cyclists, that they travel at low speeds and have enhanced consideration of pedestrians.”</w:t>
      </w:r>
      <w:r w:rsidRPr="000F4F44">
        <w:rPr>
          <w:rFonts w:ascii="Calibri Light" w:hAnsi="Calibri Light"/>
          <w:color w:val="auto"/>
        </w:rPr>
        <w:t xml:space="preserve"> </w:t>
      </w:r>
      <w:r w:rsidR="005667C3" w:rsidRPr="0028557A">
        <w:rPr>
          <w:rFonts w:ascii="Calibri Light" w:hAnsi="Calibri Light"/>
          <w:color w:val="auto"/>
        </w:rPr>
        <w:t>Footpath recommendation:</w:t>
      </w:r>
      <w:r w:rsidRPr="0028557A">
        <w:rPr>
          <w:rFonts w:ascii="Calibri Light" w:hAnsi="Calibri Light"/>
          <w:color w:val="auto"/>
        </w:rPr>
        <w:t xml:space="preserve"> Jury final report</w:t>
      </w:r>
      <w:r w:rsidRPr="0028557A">
        <w:rPr>
          <w:rFonts w:ascii="Calibri Light" w:hAnsi="Calibri Light"/>
          <w:color w:val="auto"/>
        </w:rPr>
        <w:br/>
      </w:r>
    </w:p>
    <w:p w:rsidR="0060346F" w:rsidRPr="000F4F44" w:rsidRDefault="0060346F" w:rsidP="003B1448">
      <w:pPr>
        <w:pStyle w:val="PlainText"/>
        <w:rPr>
          <w:rFonts w:ascii="Calibri Light" w:hAnsi="Calibri Light"/>
          <w:color w:val="auto"/>
        </w:rPr>
      </w:pPr>
    </w:p>
    <w:p w:rsidR="003B1448" w:rsidRPr="005667C3" w:rsidRDefault="00202343" w:rsidP="000F4F44">
      <w:pPr>
        <w:pStyle w:val="Heading2"/>
        <w:rPr>
          <w:rFonts w:ascii="Calibri Light" w:hAnsi="Calibri Light"/>
          <w:b/>
          <w:color w:val="auto"/>
        </w:rPr>
      </w:pPr>
      <w:bookmarkStart w:id="0" w:name="_GoBack"/>
      <w:bookmarkEnd w:id="0"/>
      <w:r w:rsidRPr="005667C3">
        <w:rPr>
          <w:rFonts w:ascii="Calibri Light" w:hAnsi="Calibri Light"/>
          <w:b/>
          <w:color w:val="auto"/>
        </w:rPr>
        <w:t>W</w:t>
      </w:r>
      <w:r w:rsidR="003B1448" w:rsidRPr="005667C3">
        <w:rPr>
          <w:rFonts w:ascii="Calibri Light" w:hAnsi="Calibri Light"/>
          <w:b/>
          <w:color w:val="auto"/>
        </w:rPr>
        <w:t>ere the views of pedestrians considered in the deliberations? What evidence or testimony was considered by the jury in relation to this?</w:t>
      </w:r>
    </w:p>
    <w:p w:rsidR="00202343" w:rsidRPr="000F4F44" w:rsidRDefault="00202343" w:rsidP="0028557A">
      <w:pPr>
        <w:pStyle w:val="PlainText"/>
        <w:spacing w:after="240"/>
        <w:rPr>
          <w:rFonts w:ascii="Calibri Light" w:hAnsi="Calibri Light"/>
          <w:color w:val="auto"/>
        </w:rPr>
      </w:pPr>
      <w:r w:rsidRPr="000F4F44">
        <w:rPr>
          <w:rFonts w:ascii="Calibri Light" w:hAnsi="Calibri Light"/>
          <w:color w:val="auto"/>
        </w:rPr>
        <w:t xml:space="preserve">Key </w:t>
      </w:r>
      <w:r w:rsidR="000F4F44" w:rsidRPr="000F4F44">
        <w:rPr>
          <w:rFonts w:ascii="Calibri Light" w:hAnsi="Calibri Light"/>
          <w:color w:val="auto"/>
        </w:rPr>
        <w:t xml:space="preserve">insights </w:t>
      </w:r>
      <w:r w:rsidRPr="000F4F44">
        <w:rPr>
          <w:rFonts w:ascii="Calibri Light" w:hAnsi="Calibri Light"/>
          <w:color w:val="auto"/>
        </w:rPr>
        <w:t>information presented came from:</w:t>
      </w:r>
    </w:p>
    <w:p w:rsidR="00202343" w:rsidRPr="000F4F44" w:rsidRDefault="00202343" w:rsidP="0028557A">
      <w:pPr>
        <w:pStyle w:val="PlainText"/>
        <w:numPr>
          <w:ilvl w:val="0"/>
          <w:numId w:val="8"/>
        </w:numPr>
        <w:spacing w:after="240"/>
        <w:rPr>
          <w:rFonts w:ascii="Calibri Light" w:hAnsi="Calibri Light"/>
          <w:color w:val="auto"/>
        </w:rPr>
      </w:pPr>
      <w:r w:rsidRPr="0028557A">
        <w:rPr>
          <w:rFonts w:ascii="Calibri Light" w:hAnsi="Calibri Light"/>
          <w:color w:val="auto"/>
          <w:u w:val="single"/>
        </w:rPr>
        <w:t>Accident Statistics</w:t>
      </w:r>
      <w:r w:rsidRPr="000F4F44">
        <w:rPr>
          <w:rFonts w:ascii="Calibri Light" w:hAnsi="Calibri Light"/>
          <w:color w:val="auto"/>
        </w:rPr>
        <w:t xml:space="preserve"> </w:t>
      </w:r>
      <w:r w:rsidR="005667C3">
        <w:rPr>
          <w:rFonts w:ascii="Calibri Light" w:hAnsi="Calibri Light"/>
          <w:color w:val="auto"/>
        </w:rPr>
        <w:t xml:space="preserve">from MAC, RAA and Amy Gillett </w:t>
      </w:r>
      <w:r w:rsidRPr="000F4F44">
        <w:rPr>
          <w:rFonts w:ascii="Calibri Light" w:hAnsi="Calibri Light"/>
          <w:color w:val="auto"/>
        </w:rPr>
        <w:t>(</w:t>
      </w:r>
      <w:r w:rsidR="000F4F44" w:rsidRPr="000F4F44">
        <w:rPr>
          <w:rFonts w:ascii="Calibri Light" w:hAnsi="Calibri Light"/>
          <w:color w:val="auto"/>
        </w:rPr>
        <w:t>Compelling statistics on numbers of cars vs bike accidents, enforcing that the safest option was having bikes off the road</w:t>
      </w:r>
      <w:r w:rsidR="0028557A">
        <w:rPr>
          <w:rFonts w:ascii="Calibri Light" w:hAnsi="Calibri Light"/>
          <w:color w:val="auto"/>
        </w:rPr>
        <w:t xml:space="preserve"> where they had less chance of death or serious injury</w:t>
      </w:r>
      <w:r w:rsidR="000F4F44" w:rsidRPr="000F4F44">
        <w:rPr>
          <w:rFonts w:ascii="Calibri Light" w:hAnsi="Calibri Light"/>
          <w:color w:val="auto"/>
        </w:rPr>
        <w:t xml:space="preserve">) </w:t>
      </w:r>
    </w:p>
    <w:p w:rsidR="00202343" w:rsidRPr="000F4F44" w:rsidRDefault="000F4F44" w:rsidP="0028557A">
      <w:pPr>
        <w:pStyle w:val="PlainText"/>
        <w:numPr>
          <w:ilvl w:val="0"/>
          <w:numId w:val="8"/>
        </w:numPr>
        <w:spacing w:after="240"/>
        <w:rPr>
          <w:rFonts w:ascii="Calibri Light" w:hAnsi="Calibri Light"/>
          <w:color w:val="auto"/>
        </w:rPr>
      </w:pPr>
      <w:r w:rsidRPr="0028557A">
        <w:rPr>
          <w:rFonts w:ascii="Calibri Light" w:hAnsi="Calibri Light"/>
          <w:color w:val="auto"/>
          <w:u w:val="single"/>
        </w:rPr>
        <w:t>Bike SA</w:t>
      </w:r>
      <w:r w:rsidRPr="000F4F44">
        <w:rPr>
          <w:rFonts w:ascii="Calibri Light" w:hAnsi="Calibri Light"/>
          <w:color w:val="auto"/>
        </w:rPr>
        <w:t xml:space="preserve"> (less than 10% of riders are classified as sport cyclists, so therefore the Jury came to the conclusion that a small number of people would able to or likely to ride fast on footpaths)</w:t>
      </w:r>
    </w:p>
    <w:p w:rsidR="000F4F44" w:rsidRPr="000F4F44" w:rsidRDefault="000F4F44" w:rsidP="0028557A">
      <w:pPr>
        <w:pStyle w:val="PlainText"/>
        <w:numPr>
          <w:ilvl w:val="0"/>
          <w:numId w:val="8"/>
        </w:numPr>
        <w:spacing w:after="240"/>
        <w:rPr>
          <w:rFonts w:ascii="Calibri Light" w:hAnsi="Calibri Light"/>
          <w:color w:val="auto"/>
        </w:rPr>
      </w:pPr>
      <w:r w:rsidRPr="0028557A">
        <w:rPr>
          <w:rFonts w:ascii="Calibri Light" w:hAnsi="Calibri Light"/>
          <w:color w:val="auto"/>
          <w:u w:val="single"/>
        </w:rPr>
        <w:t xml:space="preserve">Research </w:t>
      </w:r>
      <w:r w:rsidR="0028557A">
        <w:rPr>
          <w:rFonts w:ascii="Calibri Light" w:hAnsi="Calibri Light"/>
          <w:color w:val="auto"/>
          <w:u w:val="single"/>
        </w:rPr>
        <w:t xml:space="preserve">from </w:t>
      </w:r>
      <w:r w:rsidRPr="0028557A">
        <w:rPr>
          <w:rFonts w:ascii="Calibri Light" w:hAnsi="Calibri Light"/>
          <w:color w:val="auto"/>
          <w:u w:val="single"/>
        </w:rPr>
        <w:t>Adelaide Uni</w:t>
      </w:r>
      <w:r w:rsidRPr="000F4F44">
        <w:rPr>
          <w:rFonts w:ascii="Calibri Light" w:hAnsi="Calibri Light"/>
          <w:color w:val="auto"/>
        </w:rPr>
        <w:t xml:space="preserve"> (psyc</w:t>
      </w:r>
      <w:r w:rsidR="005667C3">
        <w:rPr>
          <w:rFonts w:ascii="Calibri Light" w:hAnsi="Calibri Light"/>
          <w:color w:val="auto"/>
        </w:rPr>
        <w:t>h</w:t>
      </w:r>
      <w:r w:rsidRPr="000F4F44">
        <w:rPr>
          <w:rFonts w:ascii="Calibri Light" w:hAnsi="Calibri Light"/>
          <w:color w:val="auto"/>
        </w:rPr>
        <w:t xml:space="preserve">ology of new riders who respond to the </w:t>
      </w:r>
      <w:r w:rsidR="005667C3">
        <w:rPr>
          <w:rFonts w:ascii="Calibri Light" w:hAnsi="Calibri Light"/>
          <w:color w:val="auto"/>
        </w:rPr>
        <w:t>invitation</w:t>
      </w:r>
      <w:r w:rsidRPr="000F4F44">
        <w:rPr>
          <w:rFonts w:ascii="Calibri Light" w:hAnsi="Calibri Light"/>
          <w:color w:val="auto"/>
        </w:rPr>
        <w:t xml:space="preserve"> to cycle more – they need a safe option as their confidence and skills build)</w:t>
      </w:r>
    </w:p>
    <w:p w:rsidR="0028557A" w:rsidRDefault="0028557A" w:rsidP="0028557A">
      <w:pPr>
        <w:pStyle w:val="PlainText"/>
        <w:numPr>
          <w:ilvl w:val="0"/>
          <w:numId w:val="8"/>
        </w:numPr>
        <w:spacing w:after="24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  <w:u w:val="single"/>
        </w:rPr>
        <w:t xml:space="preserve">SA </w:t>
      </w:r>
      <w:r w:rsidR="000F4F44" w:rsidRPr="0028557A">
        <w:rPr>
          <w:rFonts w:ascii="Calibri Light" w:hAnsi="Calibri Light"/>
          <w:color w:val="auto"/>
          <w:u w:val="single"/>
        </w:rPr>
        <w:t>Government Cycling Strategy</w:t>
      </w:r>
      <w:r w:rsidR="000F4F44" w:rsidRPr="000F4F44">
        <w:rPr>
          <w:rFonts w:ascii="Calibri Light" w:hAnsi="Calibri Light"/>
          <w:color w:val="auto"/>
        </w:rPr>
        <w:t xml:space="preserve"> (recognition that the ideal cycling infrastructure might take time to eventuate, so cycling on footpaths was seen as a sensible</w:t>
      </w:r>
      <w:r w:rsidR="005667C3">
        <w:rPr>
          <w:rFonts w:ascii="Calibri Light" w:hAnsi="Calibri Light"/>
          <w:color w:val="auto"/>
        </w:rPr>
        <w:t>, immediate safety</w:t>
      </w:r>
      <w:r>
        <w:rPr>
          <w:rFonts w:ascii="Calibri Light" w:hAnsi="Calibri Light"/>
          <w:color w:val="auto"/>
        </w:rPr>
        <w:t xml:space="preserve"> option).</w:t>
      </w:r>
    </w:p>
    <w:p w:rsidR="000F4F44" w:rsidRPr="0028557A" w:rsidRDefault="0028557A" w:rsidP="0028557A">
      <w:pPr>
        <w:pStyle w:val="PlainText"/>
        <w:numPr>
          <w:ilvl w:val="0"/>
          <w:numId w:val="8"/>
        </w:numPr>
        <w:spacing w:after="240"/>
        <w:rPr>
          <w:rFonts w:ascii="Calibri Light" w:hAnsi="Calibri Light"/>
          <w:color w:val="auto"/>
        </w:rPr>
      </w:pPr>
      <w:r w:rsidRPr="0028557A">
        <w:rPr>
          <w:rFonts w:ascii="Calibri Light" w:hAnsi="Calibri Light"/>
          <w:color w:val="auto"/>
          <w:u w:val="single"/>
        </w:rPr>
        <w:t>Streets for People compendium</w:t>
      </w:r>
      <w:r w:rsidRPr="000F4F44">
        <w:rPr>
          <w:rFonts w:ascii="Calibri Light" w:hAnsi="Calibri Light"/>
          <w:color w:val="auto"/>
        </w:rPr>
        <w:t xml:space="preserve"> (benefits of people co-existing on shared paths)</w:t>
      </w:r>
    </w:p>
    <w:p w:rsidR="000F4F44" w:rsidRPr="005667C3" w:rsidRDefault="000F4F44" w:rsidP="000F4F44">
      <w:pPr>
        <w:pStyle w:val="PlainText"/>
        <w:ind w:left="720"/>
        <w:rPr>
          <w:rFonts w:ascii="Calibri Light" w:hAnsi="Calibri Light"/>
          <w:color w:val="E36C0A" w:themeColor="accent6" w:themeShade="BF"/>
        </w:rPr>
      </w:pPr>
    </w:p>
    <w:p w:rsidR="003B1448" w:rsidRPr="005667C3" w:rsidRDefault="0060346F">
      <w:pPr>
        <w:rPr>
          <w:rFonts w:ascii="Calibri Light" w:hAnsi="Calibri Light"/>
        </w:rPr>
      </w:pPr>
      <w:r w:rsidRPr="005667C3">
        <w:rPr>
          <w:rFonts w:ascii="Calibri Light" w:hAnsi="Calibri Light"/>
          <w:i/>
          <w:color w:val="E36C0A" w:themeColor="accent6" w:themeShade="BF"/>
        </w:rPr>
        <w:t xml:space="preserve">“Of course, the safety of pedestrians have to be considered too. For example, bicycles cannot travel too fast. Mixing speeds is dangerous in any situations.” </w:t>
      </w:r>
      <w:r w:rsidRPr="005667C3">
        <w:rPr>
          <w:rFonts w:ascii="Calibri Light" w:hAnsi="Calibri Light"/>
        </w:rPr>
        <w:t>Juror Quote</w:t>
      </w:r>
    </w:p>
    <w:p w:rsidR="003B1448" w:rsidRPr="000F4F44" w:rsidRDefault="000F4F44">
      <w:pPr>
        <w:rPr>
          <w:rFonts w:ascii="Calibri Light" w:hAnsi="Calibri Light"/>
          <w:b/>
        </w:rPr>
      </w:pPr>
      <w:r w:rsidRPr="000F4F44">
        <w:rPr>
          <w:rFonts w:ascii="Calibri Light" w:hAnsi="Calibri Light"/>
          <w:b/>
        </w:rPr>
        <w:t xml:space="preserve">NB: There was no specific </w:t>
      </w:r>
      <w:r w:rsidR="005667C3">
        <w:rPr>
          <w:rFonts w:ascii="Calibri Light" w:hAnsi="Calibri Light"/>
          <w:b/>
        </w:rPr>
        <w:t>evidence considered</w:t>
      </w:r>
      <w:r w:rsidRPr="000F4F44">
        <w:rPr>
          <w:rFonts w:ascii="Calibri Light" w:hAnsi="Calibri Light"/>
          <w:b/>
        </w:rPr>
        <w:t xml:space="preserve"> regarding cycling on footpaths and people with disabilities. </w:t>
      </w:r>
    </w:p>
    <w:p w:rsidR="0028557A" w:rsidRPr="0028557A" w:rsidRDefault="00BA0FB3" w:rsidP="0028557A">
      <w:pPr>
        <w:pStyle w:val="Heading1"/>
        <w:rPr>
          <w:rFonts w:ascii="Calibri Light" w:hAnsi="Calibri Light"/>
          <w:b/>
          <w:color w:val="auto"/>
        </w:rPr>
      </w:pPr>
      <w:r w:rsidRPr="005667C3">
        <w:rPr>
          <w:rFonts w:ascii="Calibri Light" w:hAnsi="Calibri Light"/>
          <w:b/>
          <w:color w:val="auto"/>
        </w:rPr>
        <w:t>Quotes from Jurors</w:t>
      </w:r>
      <w:r w:rsidR="005667C3">
        <w:rPr>
          <w:rFonts w:ascii="Calibri Light" w:hAnsi="Calibri Light"/>
          <w:b/>
          <w:color w:val="auto"/>
        </w:rPr>
        <w:t xml:space="preserve"> regarding Cycling on F</w:t>
      </w:r>
      <w:r w:rsidR="000F4F44" w:rsidRPr="005667C3">
        <w:rPr>
          <w:rFonts w:ascii="Calibri Light" w:hAnsi="Calibri Light"/>
          <w:b/>
          <w:color w:val="auto"/>
        </w:rPr>
        <w:t>ootpaths</w:t>
      </w:r>
    </w:p>
    <w:p w:rsidR="005A3477" w:rsidRPr="005667C3" w:rsidRDefault="000F4F44">
      <w:pPr>
        <w:rPr>
          <w:rFonts w:ascii="Calibri Light" w:hAnsi="Calibri Light"/>
          <w:color w:val="E36C0A" w:themeColor="accent6" w:themeShade="BF"/>
        </w:rPr>
      </w:pPr>
      <w:r w:rsidRPr="005667C3">
        <w:rPr>
          <w:rFonts w:ascii="Calibri Light" w:hAnsi="Calibri Light"/>
          <w:color w:val="E36C0A" w:themeColor="accent6" w:themeShade="BF"/>
        </w:rPr>
        <w:t>“</w:t>
      </w:r>
      <w:r w:rsidR="00BA0FB3" w:rsidRPr="005667C3">
        <w:rPr>
          <w:rFonts w:ascii="Calibri Light" w:hAnsi="Calibri Light"/>
          <w:color w:val="E36C0A" w:themeColor="accent6" w:themeShade="BF"/>
        </w:rPr>
        <w:t xml:space="preserve">Allowing riding on footpath gives cyclists a safer choice to separate them from vehicles. When there is no cycle lane and someone does not feel </w:t>
      </w:r>
      <w:r w:rsidR="0028557A">
        <w:rPr>
          <w:rFonts w:ascii="Calibri Light" w:hAnsi="Calibri Light"/>
          <w:color w:val="E36C0A" w:themeColor="accent6" w:themeShade="BF"/>
        </w:rPr>
        <w:t>confident and safe to ride among</w:t>
      </w:r>
      <w:r w:rsidR="00BA0FB3" w:rsidRPr="005667C3">
        <w:rPr>
          <w:rFonts w:ascii="Calibri Light" w:hAnsi="Calibri Light"/>
          <w:color w:val="E36C0A" w:themeColor="accent6" w:themeShade="BF"/>
        </w:rPr>
        <w:t xml:space="preserve"> vehicles, riding on footpath could give them a peace mind.</w:t>
      </w:r>
      <w:r w:rsidRPr="005667C3">
        <w:rPr>
          <w:rFonts w:ascii="Calibri Light" w:hAnsi="Calibri Light"/>
          <w:color w:val="E36C0A" w:themeColor="accent6" w:themeShade="BF"/>
        </w:rPr>
        <w:t>”</w:t>
      </w:r>
    </w:p>
    <w:p w:rsidR="00BA0FB3" w:rsidRPr="005667C3" w:rsidRDefault="000F4F44">
      <w:pPr>
        <w:rPr>
          <w:rFonts w:ascii="Calibri Light" w:hAnsi="Calibri Light"/>
          <w:color w:val="E36C0A" w:themeColor="accent6" w:themeShade="BF"/>
        </w:rPr>
      </w:pPr>
      <w:r w:rsidRPr="005667C3">
        <w:rPr>
          <w:rFonts w:ascii="Calibri Light" w:hAnsi="Calibri Light"/>
          <w:color w:val="E36C0A" w:themeColor="accent6" w:themeShade="BF"/>
        </w:rPr>
        <w:t>“</w:t>
      </w:r>
      <w:r w:rsidR="00202343" w:rsidRPr="005667C3">
        <w:rPr>
          <w:rFonts w:ascii="Calibri Light" w:hAnsi="Calibri Light"/>
          <w:color w:val="E36C0A" w:themeColor="accent6" w:themeShade="BF"/>
        </w:rPr>
        <w:t>Adults riding with kids on footpaths is a good idea. Other cyclists on footpaths is not a good idea. Cyclists and pedestrians don't mix well.</w:t>
      </w:r>
      <w:r w:rsidRPr="005667C3">
        <w:rPr>
          <w:rFonts w:ascii="Calibri Light" w:hAnsi="Calibri Light"/>
          <w:color w:val="E36C0A" w:themeColor="accent6" w:themeShade="BF"/>
        </w:rPr>
        <w:t>”</w:t>
      </w:r>
    </w:p>
    <w:p w:rsidR="00BA0FB3" w:rsidRPr="005667C3" w:rsidRDefault="000F4F44">
      <w:pPr>
        <w:rPr>
          <w:rFonts w:ascii="Calibri Light" w:hAnsi="Calibri Light"/>
          <w:color w:val="E36C0A" w:themeColor="accent6" w:themeShade="BF"/>
        </w:rPr>
      </w:pPr>
      <w:r w:rsidRPr="005667C3">
        <w:rPr>
          <w:rFonts w:ascii="Calibri Light" w:hAnsi="Calibri Light"/>
          <w:color w:val="E36C0A" w:themeColor="accent6" w:themeShade="BF"/>
        </w:rPr>
        <w:t>“</w:t>
      </w:r>
      <w:r w:rsidR="00BA0FB3" w:rsidRPr="005667C3">
        <w:rPr>
          <w:rFonts w:ascii="Calibri Light" w:hAnsi="Calibri Light"/>
          <w:color w:val="E36C0A" w:themeColor="accent6" w:themeShade="BF"/>
        </w:rPr>
        <w:t>Many busy roads that have no bikes lanes have footpaths that are sparsely used by pedestrians.  In this context, allowing bikes [that means adul</w:t>
      </w:r>
      <w:r w:rsidR="005667C3" w:rsidRPr="005667C3">
        <w:rPr>
          <w:rFonts w:ascii="Calibri Light" w:hAnsi="Calibri Light"/>
          <w:color w:val="E36C0A" w:themeColor="accent6" w:themeShade="BF"/>
        </w:rPr>
        <w:t>t cyclists too] to use the foot</w:t>
      </w:r>
      <w:r w:rsidR="00BA0FB3" w:rsidRPr="005667C3">
        <w:rPr>
          <w:rFonts w:ascii="Calibri Light" w:hAnsi="Calibri Light"/>
          <w:color w:val="E36C0A" w:themeColor="accent6" w:themeShade="BF"/>
        </w:rPr>
        <w:t>path is a practical and common</w:t>
      </w:r>
      <w:r w:rsidR="005667C3" w:rsidRPr="005667C3">
        <w:rPr>
          <w:rFonts w:ascii="Calibri Light" w:hAnsi="Calibri Light"/>
          <w:color w:val="E36C0A" w:themeColor="accent6" w:themeShade="BF"/>
        </w:rPr>
        <w:t xml:space="preserve"> </w:t>
      </w:r>
      <w:r w:rsidR="00BA0FB3" w:rsidRPr="005667C3">
        <w:rPr>
          <w:rFonts w:ascii="Calibri Light" w:hAnsi="Calibri Light"/>
          <w:color w:val="E36C0A" w:themeColor="accent6" w:themeShade="BF"/>
        </w:rPr>
        <w:t>sens</w:t>
      </w:r>
      <w:r w:rsidR="005667C3" w:rsidRPr="005667C3">
        <w:rPr>
          <w:rFonts w:ascii="Calibri Light" w:hAnsi="Calibri Light"/>
          <w:color w:val="E36C0A" w:themeColor="accent6" w:themeShade="BF"/>
        </w:rPr>
        <w:t>e</w:t>
      </w:r>
      <w:r w:rsidR="00BA0FB3" w:rsidRPr="005667C3">
        <w:rPr>
          <w:rFonts w:ascii="Calibri Light" w:hAnsi="Calibri Light"/>
          <w:color w:val="E36C0A" w:themeColor="accent6" w:themeShade="BF"/>
        </w:rPr>
        <w:t xml:space="preserve"> safety move.</w:t>
      </w:r>
      <w:r w:rsidRPr="005667C3">
        <w:rPr>
          <w:rFonts w:ascii="Calibri Light" w:hAnsi="Calibri Light"/>
          <w:color w:val="E36C0A" w:themeColor="accent6" w:themeShade="BF"/>
        </w:rPr>
        <w:t>”</w:t>
      </w:r>
    </w:p>
    <w:p w:rsidR="000F4F44" w:rsidRPr="005667C3" w:rsidRDefault="000F4F44">
      <w:pPr>
        <w:rPr>
          <w:rFonts w:ascii="Calibri Light" w:hAnsi="Calibri Light"/>
          <w:color w:val="E36C0A" w:themeColor="accent6" w:themeShade="BF"/>
        </w:rPr>
      </w:pPr>
      <w:r w:rsidRPr="005667C3">
        <w:rPr>
          <w:rFonts w:ascii="Calibri Light" w:hAnsi="Calibri Light"/>
          <w:color w:val="E36C0A" w:themeColor="accent6" w:themeShade="BF"/>
        </w:rPr>
        <w:t>“</w:t>
      </w:r>
      <w:r w:rsidR="00BA0FB3" w:rsidRPr="005667C3">
        <w:rPr>
          <w:rFonts w:ascii="Calibri Light" w:hAnsi="Calibri Light"/>
          <w:color w:val="E36C0A" w:themeColor="accent6" w:themeShade="BF"/>
        </w:rPr>
        <w:t>I totally support this. I think I mentioned to a few people over the past couple of weeks that on the ANU campus in Canberra where I lived and studied there were shared pathways for pedestrians and cycl</w:t>
      </w:r>
      <w:r w:rsidR="0028557A">
        <w:rPr>
          <w:rFonts w:ascii="Calibri Light" w:hAnsi="Calibri Light"/>
          <w:color w:val="E36C0A" w:themeColor="accent6" w:themeShade="BF"/>
        </w:rPr>
        <w:t>ists and it worked really well”.</w:t>
      </w:r>
    </w:p>
    <w:sectPr w:rsidR="000F4F44" w:rsidRPr="005667C3" w:rsidSect="006034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56" w:rsidRDefault="00C43656" w:rsidP="00315D9A">
      <w:pPr>
        <w:spacing w:after="0" w:line="240" w:lineRule="auto"/>
      </w:pPr>
      <w:r>
        <w:separator/>
      </w:r>
    </w:p>
  </w:endnote>
  <w:endnote w:type="continuationSeparator" w:id="0">
    <w:p w:rsidR="00C43656" w:rsidRDefault="00C43656" w:rsidP="003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C3" w:rsidRDefault="005667C3" w:rsidP="005667C3">
    <w:pPr>
      <w:pStyle w:val="Footer"/>
      <w:jc w:val="right"/>
    </w:pPr>
    <w:r>
      <w:t>Emily Jenke</w:t>
    </w:r>
  </w:p>
  <w:p w:rsidR="005667C3" w:rsidRDefault="005667C3" w:rsidP="005667C3">
    <w:pPr>
      <w:pStyle w:val="Footer"/>
      <w:jc w:val="right"/>
    </w:pPr>
    <w:r>
      <w:t>Jury Facilitator</w:t>
    </w:r>
  </w:p>
  <w:p w:rsidR="005667C3" w:rsidRDefault="005667C3" w:rsidP="005667C3">
    <w:pPr>
      <w:pStyle w:val="Footer"/>
      <w:jc w:val="right"/>
    </w:pPr>
    <w:r>
      <w:t>26</w:t>
    </w:r>
    <w:r w:rsidRPr="005667C3">
      <w:rPr>
        <w:vertAlign w:val="superscript"/>
      </w:rPr>
      <w:t>th</w:t>
    </w:r>
    <w:r>
      <w:t xml:space="preserve"> October 2015</w:t>
    </w:r>
  </w:p>
  <w:p w:rsidR="005667C3" w:rsidRDefault="00566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56" w:rsidRDefault="00C43656" w:rsidP="00315D9A">
      <w:pPr>
        <w:spacing w:after="0" w:line="240" w:lineRule="auto"/>
      </w:pPr>
      <w:r>
        <w:separator/>
      </w:r>
    </w:p>
  </w:footnote>
  <w:footnote w:type="continuationSeparator" w:id="0">
    <w:p w:rsidR="00C43656" w:rsidRDefault="00C43656" w:rsidP="0031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9A" w:rsidRDefault="00315D9A" w:rsidP="00315D9A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19299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ocracyCo emai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92" cy="49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D9A" w:rsidRDefault="00315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BE8"/>
    <w:multiLevelType w:val="hybridMultilevel"/>
    <w:tmpl w:val="3FB09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35E1"/>
    <w:multiLevelType w:val="hybridMultilevel"/>
    <w:tmpl w:val="82047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91"/>
    <w:multiLevelType w:val="hybridMultilevel"/>
    <w:tmpl w:val="B1663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3FF4"/>
    <w:multiLevelType w:val="hybridMultilevel"/>
    <w:tmpl w:val="5C885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1640D"/>
    <w:multiLevelType w:val="hybridMultilevel"/>
    <w:tmpl w:val="32C2C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3F08"/>
    <w:multiLevelType w:val="hybridMultilevel"/>
    <w:tmpl w:val="CCC6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C35"/>
    <w:multiLevelType w:val="hybridMultilevel"/>
    <w:tmpl w:val="F970D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F46"/>
    <w:multiLevelType w:val="hybridMultilevel"/>
    <w:tmpl w:val="F7809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137B0"/>
    <w:multiLevelType w:val="hybridMultilevel"/>
    <w:tmpl w:val="28387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3"/>
    <w:rsid w:val="000F4F44"/>
    <w:rsid w:val="00147EBE"/>
    <w:rsid w:val="00154A97"/>
    <w:rsid w:val="00202343"/>
    <w:rsid w:val="0028557A"/>
    <w:rsid w:val="00311320"/>
    <w:rsid w:val="00315D9A"/>
    <w:rsid w:val="003B1448"/>
    <w:rsid w:val="003F6B2D"/>
    <w:rsid w:val="004E5508"/>
    <w:rsid w:val="005667C3"/>
    <w:rsid w:val="005A3477"/>
    <w:rsid w:val="0060346F"/>
    <w:rsid w:val="00867C3A"/>
    <w:rsid w:val="00A67BB7"/>
    <w:rsid w:val="00BA0FB3"/>
    <w:rsid w:val="00C43656"/>
    <w:rsid w:val="00E162B2"/>
    <w:rsid w:val="00E4680C"/>
    <w:rsid w:val="00E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CBBED-B1DF-4C81-9C5A-0F9588F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A"/>
  </w:style>
  <w:style w:type="paragraph" w:styleId="Footer">
    <w:name w:val="footer"/>
    <w:basedOn w:val="Normal"/>
    <w:link w:val="FooterChar"/>
    <w:uiPriority w:val="99"/>
    <w:unhideWhenUsed/>
    <w:rsid w:val="00315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A"/>
  </w:style>
  <w:style w:type="paragraph" w:styleId="PlainText">
    <w:name w:val="Plain Text"/>
    <w:basedOn w:val="Normal"/>
    <w:link w:val="PlainTextChar"/>
    <w:uiPriority w:val="99"/>
    <w:unhideWhenUsed/>
    <w:rsid w:val="003B1448"/>
    <w:pPr>
      <w:spacing w:after="0" w:line="240" w:lineRule="auto"/>
    </w:pPr>
    <w:rPr>
      <w:rFonts w:ascii="Calibri" w:hAnsi="Calibri" w:cs="Gisha"/>
      <w:color w:val="595959" w:themeColor="text1" w:themeTint="A6"/>
    </w:rPr>
  </w:style>
  <w:style w:type="character" w:customStyle="1" w:styleId="PlainTextChar">
    <w:name w:val="Plain Text Char"/>
    <w:basedOn w:val="DefaultParagraphFont"/>
    <w:link w:val="PlainText"/>
    <w:uiPriority w:val="99"/>
    <w:rsid w:val="003B1448"/>
    <w:rPr>
      <w:rFonts w:ascii="Calibri" w:hAnsi="Calibri" w:cs="Gisha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3B1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1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4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EAA5-6C79-4E1A-AF0A-258E229F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Jenke</dc:creator>
  <cp:keywords/>
  <dc:description/>
  <cp:lastModifiedBy>Emily Jenke</cp:lastModifiedBy>
  <cp:revision>2</cp:revision>
  <cp:lastPrinted>2015-10-26T11:23:00Z</cp:lastPrinted>
  <dcterms:created xsi:type="dcterms:W3CDTF">2016-05-21T05:34:00Z</dcterms:created>
  <dcterms:modified xsi:type="dcterms:W3CDTF">2016-05-21T05:34:00Z</dcterms:modified>
</cp:coreProperties>
</file>