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8BFB" w14:textId="77777777" w:rsidR="00BD162F" w:rsidRDefault="00BD162F" w:rsidP="003368D1">
      <w:pPr>
        <w:ind w:left="5040"/>
        <w:rPr>
          <w:b/>
          <w:sz w:val="24"/>
          <w:szCs w:val="24"/>
        </w:rPr>
      </w:pPr>
    </w:p>
    <w:p w14:paraId="5C920F64" w14:textId="01BFC394" w:rsidR="00F5088F" w:rsidRPr="00B829EE" w:rsidRDefault="003368D1" w:rsidP="003368D1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</w:t>
      </w:r>
      <w:r w:rsidR="007B0359">
        <w:rPr>
          <w:b/>
          <w:sz w:val="24"/>
          <w:szCs w:val="24"/>
        </w:rPr>
        <w:t>14</w:t>
      </w:r>
      <w:r w:rsidR="00154BE7" w:rsidRPr="00154BE7">
        <w:rPr>
          <w:b/>
          <w:sz w:val="24"/>
          <w:szCs w:val="24"/>
          <w:vertAlign w:val="superscript"/>
        </w:rPr>
        <w:t>th</w:t>
      </w:r>
      <w:r w:rsidR="00154BE7">
        <w:rPr>
          <w:b/>
          <w:sz w:val="24"/>
          <w:szCs w:val="24"/>
        </w:rPr>
        <w:t xml:space="preserve"> September</w:t>
      </w:r>
      <w:r w:rsidR="00064D7B" w:rsidRPr="00B829EE">
        <w:rPr>
          <w:b/>
          <w:sz w:val="24"/>
          <w:szCs w:val="24"/>
        </w:rPr>
        <w:t xml:space="preserve"> 2016</w:t>
      </w:r>
    </w:p>
    <w:p w14:paraId="6A656197" w14:textId="77777777" w:rsidR="00885603" w:rsidRPr="00B829EE" w:rsidRDefault="00E61162" w:rsidP="00B829E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MEDIA RELEASE</w:t>
      </w:r>
    </w:p>
    <w:p w14:paraId="549C7EC4" w14:textId="004C0673" w:rsidR="00D87336" w:rsidRDefault="00EF5BB1" w:rsidP="00B829EE">
      <w:pPr>
        <w:jc w:val="center"/>
        <w:rPr>
          <w:b/>
          <w:sz w:val="32"/>
        </w:rPr>
      </w:pPr>
      <w:r>
        <w:rPr>
          <w:b/>
          <w:sz w:val="32"/>
        </w:rPr>
        <w:t>Opposing</w:t>
      </w:r>
      <w:r w:rsidR="008E49ED">
        <w:rPr>
          <w:b/>
          <w:sz w:val="32"/>
        </w:rPr>
        <w:t xml:space="preserve"> </w:t>
      </w:r>
      <w:r w:rsidR="004B03EA">
        <w:rPr>
          <w:b/>
          <w:sz w:val="32"/>
        </w:rPr>
        <w:t>sides gather</w:t>
      </w:r>
      <w:r w:rsidR="007646AC">
        <w:rPr>
          <w:b/>
          <w:sz w:val="32"/>
        </w:rPr>
        <w:t xml:space="preserve"> to guide</w:t>
      </w:r>
      <w:r w:rsidR="008E49ED">
        <w:rPr>
          <w:b/>
          <w:sz w:val="32"/>
        </w:rPr>
        <w:t xml:space="preserve"> nuclear</w:t>
      </w:r>
      <w:r w:rsidR="007646AC">
        <w:rPr>
          <w:b/>
          <w:sz w:val="32"/>
        </w:rPr>
        <w:t xml:space="preserve"> </w:t>
      </w:r>
      <w:r w:rsidR="00914852">
        <w:rPr>
          <w:b/>
          <w:sz w:val="32"/>
        </w:rPr>
        <w:t>Citizens’ Jury</w:t>
      </w:r>
    </w:p>
    <w:p w14:paraId="0519BB1A" w14:textId="12806891" w:rsidR="007646AC" w:rsidRPr="00F13081" w:rsidRDefault="007E743A" w:rsidP="006350B5">
      <w:pPr>
        <w:rPr>
          <w:rFonts w:cs="Arial"/>
        </w:rPr>
      </w:pPr>
      <w:r w:rsidRPr="00F13081">
        <w:rPr>
          <w:rFonts w:cs="Arial"/>
        </w:rPr>
        <w:t xml:space="preserve">They might be poles apart in their views on South Australia’s role in the nuclear fuel cycle but </w:t>
      </w:r>
      <w:r w:rsidR="008C0027" w:rsidRPr="00F13081">
        <w:rPr>
          <w:rFonts w:cs="Arial"/>
        </w:rPr>
        <w:t xml:space="preserve">some of </w:t>
      </w:r>
      <w:r w:rsidR="00734B26">
        <w:rPr>
          <w:rFonts w:cs="Arial"/>
        </w:rPr>
        <w:t>the</w:t>
      </w:r>
      <w:r w:rsidR="00795676">
        <w:rPr>
          <w:rFonts w:cs="Arial"/>
        </w:rPr>
        <w:t xml:space="preserve"> </w:t>
      </w:r>
      <w:r w:rsidR="008C0027" w:rsidRPr="00F13081">
        <w:rPr>
          <w:rFonts w:cs="Arial"/>
        </w:rPr>
        <w:t xml:space="preserve">most influential </w:t>
      </w:r>
      <w:r w:rsidR="00224807">
        <w:rPr>
          <w:rFonts w:cs="Arial"/>
        </w:rPr>
        <w:t>industry and environmental leaders</w:t>
      </w:r>
      <w:r w:rsidR="007646AC" w:rsidRPr="00F13081">
        <w:rPr>
          <w:rFonts w:cs="Arial"/>
        </w:rPr>
        <w:t xml:space="preserve"> will come together to </w:t>
      </w:r>
      <w:r w:rsidR="00F8189D" w:rsidRPr="00F13081">
        <w:rPr>
          <w:rFonts w:cs="Arial"/>
        </w:rPr>
        <w:t xml:space="preserve">inform </w:t>
      </w:r>
      <w:r w:rsidR="007646AC" w:rsidRPr="00F13081">
        <w:rPr>
          <w:rFonts w:cs="Arial"/>
        </w:rPr>
        <w:t>the</w:t>
      </w:r>
      <w:r w:rsidRPr="00F13081">
        <w:rPr>
          <w:rFonts w:cs="Arial"/>
        </w:rPr>
        <w:t xml:space="preserve"> </w:t>
      </w:r>
      <w:r w:rsidR="00795676">
        <w:rPr>
          <w:rFonts w:cs="Arial"/>
        </w:rPr>
        <w:t xml:space="preserve">State’s </w:t>
      </w:r>
      <w:r w:rsidRPr="00F13081">
        <w:rPr>
          <w:rFonts w:cs="Arial"/>
        </w:rPr>
        <w:t xml:space="preserve">next </w:t>
      </w:r>
      <w:r w:rsidR="007646AC" w:rsidRPr="00F13081">
        <w:rPr>
          <w:rFonts w:cs="Arial"/>
        </w:rPr>
        <w:t>Citizens’ Jury</w:t>
      </w:r>
      <w:r w:rsidR="00224807">
        <w:rPr>
          <w:rFonts w:cs="Arial"/>
        </w:rPr>
        <w:t xml:space="preserve"> on the issue</w:t>
      </w:r>
      <w:r w:rsidR="007646AC" w:rsidRPr="00F13081">
        <w:rPr>
          <w:rFonts w:cs="Arial"/>
        </w:rPr>
        <w:t>.</w:t>
      </w:r>
    </w:p>
    <w:p w14:paraId="00FB971E" w14:textId="3C86282B" w:rsidR="00CF29B2" w:rsidRDefault="00F13081" w:rsidP="006350B5">
      <w:pPr>
        <w:rPr>
          <w:rFonts w:cs="Arial"/>
        </w:rPr>
      </w:pPr>
      <w:r>
        <w:rPr>
          <w:rFonts w:cs="Arial"/>
        </w:rPr>
        <w:t xml:space="preserve">A range of </w:t>
      </w:r>
      <w:r w:rsidR="008C0027" w:rsidRPr="00F13081">
        <w:rPr>
          <w:rFonts w:cs="Arial"/>
        </w:rPr>
        <w:t>key organis</w:t>
      </w:r>
      <w:r w:rsidR="00083DC3" w:rsidRPr="00F13081">
        <w:rPr>
          <w:rFonts w:cs="Arial"/>
        </w:rPr>
        <w:t xml:space="preserve">ations </w:t>
      </w:r>
      <w:r w:rsidR="00224807">
        <w:rPr>
          <w:rFonts w:cs="Arial"/>
        </w:rPr>
        <w:t xml:space="preserve">in the nuclear debate </w:t>
      </w:r>
      <w:r>
        <w:rPr>
          <w:rFonts w:cs="Arial"/>
        </w:rPr>
        <w:t>a</w:t>
      </w:r>
      <w:r w:rsidR="00083DC3" w:rsidRPr="00F13081">
        <w:rPr>
          <w:rFonts w:cs="Arial"/>
        </w:rPr>
        <w:t>re represented in a Stakeholder Reference G</w:t>
      </w:r>
      <w:r w:rsidR="008C0027" w:rsidRPr="00F13081">
        <w:rPr>
          <w:rFonts w:cs="Arial"/>
        </w:rPr>
        <w:t xml:space="preserve">roup </w:t>
      </w:r>
      <w:r w:rsidR="004B03EA" w:rsidRPr="00F13081">
        <w:rPr>
          <w:rFonts w:cs="Arial"/>
        </w:rPr>
        <w:t xml:space="preserve">(SRG) </w:t>
      </w:r>
      <w:r>
        <w:rPr>
          <w:rFonts w:cs="Arial"/>
        </w:rPr>
        <w:t xml:space="preserve">which </w:t>
      </w:r>
      <w:r w:rsidR="00033590">
        <w:rPr>
          <w:rFonts w:cs="Arial"/>
        </w:rPr>
        <w:t xml:space="preserve">met today </w:t>
      </w:r>
      <w:r w:rsidR="00083DC3" w:rsidRPr="00F13081">
        <w:rPr>
          <w:rFonts w:cs="Arial"/>
        </w:rPr>
        <w:t xml:space="preserve">ahead of the second </w:t>
      </w:r>
      <w:r w:rsidR="00CF29B2">
        <w:rPr>
          <w:rFonts w:cs="Arial"/>
        </w:rPr>
        <w:t xml:space="preserve">nuclear </w:t>
      </w:r>
      <w:r w:rsidR="00083DC3" w:rsidRPr="00F13081">
        <w:rPr>
          <w:rFonts w:cs="Arial"/>
        </w:rPr>
        <w:t>Citizens’ Jury</w:t>
      </w:r>
      <w:r w:rsidR="00CF29B2">
        <w:rPr>
          <w:rFonts w:cs="Arial"/>
        </w:rPr>
        <w:t xml:space="preserve">.  </w:t>
      </w:r>
    </w:p>
    <w:p w14:paraId="43CE8E34" w14:textId="141D6125" w:rsidR="00033590" w:rsidRPr="00F13081" w:rsidRDefault="00CF29B2" w:rsidP="006350B5">
      <w:pPr>
        <w:rPr>
          <w:rFonts w:cs="Arial"/>
        </w:rPr>
      </w:pPr>
      <w:r>
        <w:rPr>
          <w:rFonts w:cs="Arial"/>
        </w:rPr>
        <w:t xml:space="preserve">The Citizens’ Jury </w:t>
      </w:r>
      <w:r w:rsidR="008E49ED">
        <w:rPr>
          <w:rFonts w:cs="Arial"/>
        </w:rPr>
        <w:t xml:space="preserve">is a key stage of the state’s largest community consultation program on the </w:t>
      </w:r>
      <w:r w:rsidR="00083DC3" w:rsidRPr="00F13081">
        <w:rPr>
          <w:rFonts w:cs="Arial"/>
        </w:rPr>
        <w:t xml:space="preserve">Nuclear Fuel Cycle Royal Commission </w:t>
      </w:r>
      <w:r>
        <w:rPr>
          <w:rFonts w:cs="Arial"/>
        </w:rPr>
        <w:t>r</w:t>
      </w:r>
      <w:r w:rsidR="00083DC3" w:rsidRPr="00F13081">
        <w:rPr>
          <w:rFonts w:cs="Arial"/>
        </w:rPr>
        <w:t>eport</w:t>
      </w:r>
      <w:r>
        <w:rPr>
          <w:rFonts w:cs="Arial"/>
        </w:rPr>
        <w:t xml:space="preserve">. </w:t>
      </w:r>
      <w:r w:rsidR="008E49ED">
        <w:rPr>
          <w:rFonts w:cs="Arial"/>
        </w:rPr>
        <w:t xml:space="preserve">The jury will review community feedback in addition to finalising their own perspectives. They are charged with producing a report summarising community views for the State Government to consider in deciding the next steps. </w:t>
      </w:r>
    </w:p>
    <w:p w14:paraId="6ED1E985" w14:textId="5E46DCC5" w:rsidR="00F8189D" w:rsidRPr="00BD162F" w:rsidRDefault="00CF29B2" w:rsidP="006350B5">
      <w:pPr>
        <w:rPr>
          <w:rFonts w:cs="Arial"/>
        </w:rPr>
      </w:pPr>
      <w:r>
        <w:rPr>
          <w:rFonts w:cs="Arial"/>
        </w:rPr>
        <w:t>C</w:t>
      </w:r>
      <w:r w:rsidR="00734B26">
        <w:rPr>
          <w:rFonts w:cs="Arial"/>
        </w:rPr>
        <w:t xml:space="preserve">omprising 350 </w:t>
      </w:r>
      <w:r w:rsidR="004B03EA" w:rsidRPr="00F13081">
        <w:rPr>
          <w:rFonts w:cs="Arial"/>
        </w:rPr>
        <w:t xml:space="preserve">South Australians, </w:t>
      </w:r>
      <w:r>
        <w:rPr>
          <w:rFonts w:cs="Arial"/>
        </w:rPr>
        <w:t xml:space="preserve">the jury </w:t>
      </w:r>
      <w:r w:rsidR="004B03EA" w:rsidRPr="00F13081">
        <w:rPr>
          <w:rFonts w:cs="Arial"/>
        </w:rPr>
        <w:t xml:space="preserve">will </w:t>
      </w:r>
      <w:r w:rsidR="00F13081">
        <w:rPr>
          <w:rFonts w:cs="Arial"/>
        </w:rPr>
        <w:t xml:space="preserve">sit across three weekends </w:t>
      </w:r>
      <w:r w:rsidR="008E49ED">
        <w:rPr>
          <w:rFonts w:cs="Arial"/>
        </w:rPr>
        <w:t xml:space="preserve">in October and November </w:t>
      </w:r>
      <w:r>
        <w:rPr>
          <w:rFonts w:cs="Arial"/>
        </w:rPr>
        <w:t>and</w:t>
      </w:r>
      <w:r w:rsidR="00F13081">
        <w:rPr>
          <w:rFonts w:cs="Arial"/>
        </w:rPr>
        <w:t xml:space="preserve"> </w:t>
      </w:r>
      <w:r w:rsidR="004B03EA" w:rsidRPr="00F13081">
        <w:rPr>
          <w:rFonts w:cs="Arial"/>
        </w:rPr>
        <w:t xml:space="preserve">work </w:t>
      </w:r>
      <w:r w:rsidR="00083DC3" w:rsidRPr="00F13081">
        <w:rPr>
          <w:rFonts w:cs="Arial"/>
        </w:rPr>
        <w:t xml:space="preserve">to </w:t>
      </w:r>
      <w:r w:rsidR="007E743A" w:rsidRPr="00F13081">
        <w:rPr>
          <w:rFonts w:cs="Arial"/>
        </w:rPr>
        <w:t xml:space="preserve">answer the question: </w:t>
      </w:r>
      <w:r w:rsidR="00A45687" w:rsidRPr="00F13081">
        <w:rPr>
          <w:rFonts w:cs="Arial"/>
          <w:i/>
        </w:rPr>
        <w:t xml:space="preserve"> </w:t>
      </w:r>
      <w:r w:rsidR="00FF7B09" w:rsidRPr="00F13081">
        <w:rPr>
          <w:rFonts w:cs="Arial"/>
          <w:i/>
        </w:rPr>
        <w:t>‘</w:t>
      </w:r>
      <w:r w:rsidR="00FF7B09" w:rsidRPr="00F13081">
        <w:rPr>
          <w:i/>
          <w:iCs/>
        </w:rPr>
        <w:t>Under what circumstances, if any, could South Australia pursue the opportunity to store and dispose of nuclear waste from other countries?’</w:t>
      </w:r>
    </w:p>
    <w:p w14:paraId="45B8CB49" w14:textId="0884D79D" w:rsidR="00EF5BB1" w:rsidRDefault="004B03EA" w:rsidP="006350B5">
      <w:r w:rsidRPr="00F13081">
        <w:rPr>
          <w:rFonts w:cs="Arial"/>
        </w:rPr>
        <w:t xml:space="preserve">Local company </w:t>
      </w:r>
      <w:r w:rsidR="00A45687" w:rsidRPr="00F13081">
        <w:rPr>
          <w:rFonts w:cs="Arial"/>
        </w:rPr>
        <w:t>democracyCo</w:t>
      </w:r>
      <w:r w:rsidR="00F8189D" w:rsidRPr="00F13081">
        <w:rPr>
          <w:rFonts w:cs="Arial"/>
        </w:rPr>
        <w:t xml:space="preserve"> has </w:t>
      </w:r>
      <w:r w:rsidR="00B40DA1">
        <w:rPr>
          <w:rFonts w:cs="Arial"/>
        </w:rPr>
        <w:t xml:space="preserve">been </w:t>
      </w:r>
      <w:r w:rsidR="00A45687" w:rsidRPr="00F13081">
        <w:rPr>
          <w:rFonts w:cs="Arial"/>
        </w:rPr>
        <w:t xml:space="preserve">appointed to </w:t>
      </w:r>
      <w:r w:rsidR="00FF7B09" w:rsidRPr="00F13081">
        <w:rPr>
          <w:rFonts w:cs="Arial"/>
        </w:rPr>
        <w:t>run</w:t>
      </w:r>
      <w:r w:rsidR="00A45687" w:rsidRPr="00F13081">
        <w:rPr>
          <w:rFonts w:cs="Arial"/>
        </w:rPr>
        <w:t xml:space="preserve"> t</w:t>
      </w:r>
      <w:r w:rsidR="006F4EE7" w:rsidRPr="00F13081">
        <w:rPr>
          <w:rFonts w:cs="Arial"/>
        </w:rPr>
        <w:t xml:space="preserve">he </w:t>
      </w:r>
      <w:r w:rsidR="00F13081">
        <w:rPr>
          <w:rFonts w:cs="Arial"/>
        </w:rPr>
        <w:t xml:space="preserve">next </w:t>
      </w:r>
      <w:r w:rsidR="00CF29B2">
        <w:rPr>
          <w:rFonts w:cs="Arial"/>
        </w:rPr>
        <w:t>jury</w:t>
      </w:r>
      <w:r w:rsidR="00EF5BB1">
        <w:rPr>
          <w:rFonts w:cs="Arial"/>
        </w:rPr>
        <w:t xml:space="preserve"> after successfully delivering the first one in June and July</w:t>
      </w:r>
      <w:r w:rsidR="006F4EE7" w:rsidRPr="00F13081">
        <w:rPr>
          <w:rFonts w:cs="Arial"/>
        </w:rPr>
        <w:t>.</w:t>
      </w:r>
      <w:r w:rsidR="00734B26">
        <w:t xml:space="preserve"> </w:t>
      </w:r>
    </w:p>
    <w:p w14:paraId="76615C06" w14:textId="6BEABAB8" w:rsidR="00FF7B09" w:rsidRPr="00F13081" w:rsidRDefault="00FF7B09" w:rsidP="006350B5">
      <w:proofErr w:type="gramStart"/>
      <w:r w:rsidRPr="00F13081">
        <w:t>democracyCo</w:t>
      </w:r>
      <w:proofErr w:type="gramEnd"/>
      <w:r w:rsidRPr="00F13081">
        <w:t xml:space="preserve"> Co-CEO Emily Jenke said </w:t>
      </w:r>
      <w:r w:rsidR="00F8189D" w:rsidRPr="00F13081">
        <w:t>the</w:t>
      </w:r>
      <w:r w:rsidRPr="00F13081">
        <w:t xml:space="preserve"> </w:t>
      </w:r>
      <w:r w:rsidR="004544D5" w:rsidRPr="00F13081">
        <w:t>S</w:t>
      </w:r>
      <w:r w:rsidR="004B03EA" w:rsidRPr="00F13081">
        <w:t xml:space="preserve">RG </w:t>
      </w:r>
      <w:r w:rsidRPr="00F13081">
        <w:t>ha</w:t>
      </w:r>
      <w:r w:rsidR="00F8189D" w:rsidRPr="00F13081">
        <w:t>d</w:t>
      </w:r>
      <w:r w:rsidRPr="00F13081">
        <w:t xml:space="preserve"> been </w:t>
      </w:r>
      <w:r w:rsidR="00795676">
        <w:t xml:space="preserve">established </w:t>
      </w:r>
      <w:r w:rsidRPr="00F13081">
        <w:t>to</w:t>
      </w:r>
      <w:r w:rsidR="00EF5BB1">
        <w:t xml:space="preserve"> ensure the Jur</w:t>
      </w:r>
      <w:r w:rsidR="00B40DA1">
        <w:t>y</w:t>
      </w:r>
      <w:r w:rsidR="004B03EA" w:rsidRPr="00F13081">
        <w:t>, believed to be one of the biggest</w:t>
      </w:r>
      <w:r w:rsidR="00033590">
        <w:t xml:space="preserve"> </w:t>
      </w:r>
      <w:r w:rsidR="002F6668">
        <w:t xml:space="preserve">Citizens’ Juries </w:t>
      </w:r>
      <w:r w:rsidR="008E7CC1">
        <w:t xml:space="preserve">ever </w:t>
      </w:r>
      <w:r w:rsidR="002F6668">
        <w:t>to be held</w:t>
      </w:r>
      <w:r w:rsidR="00EF5BB1">
        <w:t xml:space="preserve">, had access to balanced information and witnesses representing all perspectives on the issue. </w:t>
      </w:r>
    </w:p>
    <w:p w14:paraId="427D4582" w14:textId="326B3608" w:rsidR="004824CA" w:rsidRPr="00F13081" w:rsidRDefault="00F13081" w:rsidP="004824CA">
      <w:r>
        <w:t>“</w:t>
      </w:r>
      <w:r w:rsidR="00795676">
        <w:t xml:space="preserve">The Stakeholder Reference Group is crucial to the </w:t>
      </w:r>
      <w:r w:rsidR="004824CA" w:rsidRPr="00F13081">
        <w:t>value, credibility and transparency of the Jury process</w:t>
      </w:r>
      <w:r>
        <w:t>,” Ms Jenke said. “</w:t>
      </w:r>
      <w:r w:rsidR="0048787D">
        <w:t>A key role of the group is to</w:t>
      </w:r>
      <w:r>
        <w:t xml:space="preserve"> </w:t>
      </w:r>
      <w:r w:rsidR="0048787D">
        <w:t xml:space="preserve">develop a broad list of witnesses to ensure all views on the nuclear issue are expressed </w:t>
      </w:r>
      <w:r w:rsidR="004824CA" w:rsidRPr="00F13081">
        <w:t>and that the information from those witnesses is presented in a balanced</w:t>
      </w:r>
      <w:r w:rsidR="004B03EA" w:rsidRPr="00F13081">
        <w:t xml:space="preserve"> way</w:t>
      </w:r>
      <w:r>
        <w:t>.</w:t>
      </w:r>
      <w:r w:rsidR="00BD08F7" w:rsidRPr="00F13081">
        <w:t xml:space="preserve">” </w:t>
      </w:r>
    </w:p>
    <w:p w14:paraId="3133FF2C" w14:textId="4DBA35FE" w:rsidR="00FF7B09" w:rsidRPr="00F13081" w:rsidRDefault="00FF7B09" w:rsidP="00D278B7">
      <w:pPr>
        <w:spacing w:after="120"/>
      </w:pPr>
      <w:r w:rsidRPr="00F13081">
        <w:t>The SRG includes:</w:t>
      </w:r>
      <w:r w:rsidR="00033590">
        <w:t xml:space="preserve"> </w:t>
      </w:r>
    </w:p>
    <w:p w14:paraId="1A5DF86E" w14:textId="50B19F18" w:rsidR="00033590" w:rsidRDefault="0061103D" w:rsidP="0074055D">
      <w:pPr>
        <w:pStyle w:val="ListParagraph"/>
        <w:numPr>
          <w:ilvl w:val="0"/>
          <w:numId w:val="2"/>
        </w:numPr>
      </w:pPr>
      <w:r w:rsidRPr="00F13081">
        <w:t>Keith Thomas, Chief Executive SA Native Title Service</w:t>
      </w:r>
    </w:p>
    <w:p w14:paraId="548AD8A0" w14:textId="26249508" w:rsidR="00EF5BB1" w:rsidRPr="0074055D" w:rsidRDefault="00EF5BB1" w:rsidP="0074055D">
      <w:pPr>
        <w:pStyle w:val="ListParagraph"/>
        <w:numPr>
          <w:ilvl w:val="0"/>
          <w:numId w:val="2"/>
        </w:numPr>
      </w:pPr>
      <w:r>
        <w:t>Karina Lester – Chair, Yankunytatjara Native Title Aboriginal Corporation</w:t>
      </w:r>
    </w:p>
    <w:p w14:paraId="6E730828" w14:textId="37BA4C84" w:rsidR="0061103D" w:rsidRPr="00F13081" w:rsidRDefault="0061103D" w:rsidP="0061103D">
      <w:pPr>
        <w:pStyle w:val="ListParagraph"/>
        <w:numPr>
          <w:ilvl w:val="0"/>
          <w:numId w:val="2"/>
        </w:numPr>
      </w:pPr>
      <w:r w:rsidRPr="00F13081">
        <w:t>Nigel McBride, Chief Executive Business SA</w:t>
      </w:r>
    </w:p>
    <w:p w14:paraId="24A1EB40" w14:textId="33410039" w:rsidR="0061103D" w:rsidRPr="00F13081" w:rsidRDefault="0061103D" w:rsidP="0061103D">
      <w:pPr>
        <w:pStyle w:val="ListParagraph"/>
        <w:numPr>
          <w:ilvl w:val="0"/>
          <w:numId w:val="2"/>
        </w:numPr>
      </w:pPr>
      <w:r w:rsidRPr="00F13081">
        <w:t>Peter Joy, Executive Chair Brand South Australia</w:t>
      </w:r>
    </w:p>
    <w:p w14:paraId="5B69A697" w14:textId="104EE326" w:rsidR="0061103D" w:rsidRPr="00F13081" w:rsidRDefault="0061103D" w:rsidP="0061103D">
      <w:pPr>
        <w:pStyle w:val="ListParagraph"/>
        <w:numPr>
          <w:ilvl w:val="0"/>
          <w:numId w:val="2"/>
        </w:numPr>
      </w:pPr>
      <w:r w:rsidRPr="00F13081">
        <w:t>Craig Wilkins, Chief Executive Conservation Council</w:t>
      </w:r>
    </w:p>
    <w:p w14:paraId="01162CF0" w14:textId="4B93F09E" w:rsidR="0061103D" w:rsidRPr="00F13081" w:rsidRDefault="0061103D" w:rsidP="0061103D">
      <w:pPr>
        <w:pStyle w:val="ListParagraph"/>
        <w:numPr>
          <w:ilvl w:val="0"/>
          <w:numId w:val="2"/>
        </w:numPr>
      </w:pPr>
      <w:r w:rsidRPr="00F13081">
        <w:t>Kyra Reznikov, Representative Committee for Adelaide</w:t>
      </w:r>
    </w:p>
    <w:p w14:paraId="6A1A5C2C" w14:textId="1279DCC8" w:rsidR="0061103D" w:rsidRPr="00F13081" w:rsidRDefault="0061103D" w:rsidP="0061103D">
      <w:pPr>
        <w:pStyle w:val="ListParagraph"/>
        <w:numPr>
          <w:ilvl w:val="0"/>
          <w:numId w:val="2"/>
        </w:numPr>
      </w:pPr>
      <w:r w:rsidRPr="00F13081">
        <w:t>Roman Orszanski, South Australian representative Friends of the Earth</w:t>
      </w:r>
    </w:p>
    <w:p w14:paraId="3D6CD024" w14:textId="3731E51F" w:rsidR="0061103D" w:rsidRPr="00F13081" w:rsidRDefault="0061103D" w:rsidP="0061103D">
      <w:pPr>
        <w:pStyle w:val="ListParagraph"/>
        <w:numPr>
          <w:ilvl w:val="0"/>
          <w:numId w:val="2"/>
        </w:numPr>
      </w:pPr>
      <w:r w:rsidRPr="00F13081">
        <w:t>Jason Kuchel, Chief Executive SA Chamber Mines and Energy</w:t>
      </w:r>
    </w:p>
    <w:p w14:paraId="2114D4BC" w14:textId="6AC5D432" w:rsidR="0061103D" w:rsidRPr="00F13081" w:rsidRDefault="0061103D" w:rsidP="0061103D">
      <w:pPr>
        <w:pStyle w:val="ListParagraph"/>
        <w:numPr>
          <w:ilvl w:val="0"/>
          <w:numId w:val="2"/>
        </w:numPr>
      </w:pPr>
      <w:r w:rsidRPr="00F13081">
        <w:t xml:space="preserve">Joe Szakacs, </w:t>
      </w:r>
      <w:r w:rsidR="00E27539" w:rsidRPr="00F13081">
        <w:t>Secretary SA Unions</w:t>
      </w:r>
    </w:p>
    <w:p w14:paraId="6A917F19" w14:textId="61EE7BBF" w:rsidR="00E27539" w:rsidRDefault="00EF5BB1" w:rsidP="0061103D">
      <w:pPr>
        <w:pStyle w:val="ListParagraph"/>
        <w:numPr>
          <w:ilvl w:val="0"/>
          <w:numId w:val="2"/>
        </w:numPr>
      </w:pPr>
      <w:r>
        <w:lastRenderedPageBreak/>
        <w:t xml:space="preserve">Professor </w:t>
      </w:r>
      <w:r w:rsidR="00E27539" w:rsidRPr="00F13081">
        <w:t xml:space="preserve">Barbara </w:t>
      </w:r>
      <w:proofErr w:type="spellStart"/>
      <w:r w:rsidR="00E27539" w:rsidRPr="00F13081">
        <w:t>Pocock</w:t>
      </w:r>
      <w:proofErr w:type="spellEnd"/>
      <w:r w:rsidR="00E27539" w:rsidRPr="00F13081">
        <w:t>,</w:t>
      </w:r>
      <w:r w:rsidR="00423AE5" w:rsidRPr="00F13081">
        <w:t xml:space="preserve"> </w:t>
      </w:r>
      <w:bookmarkStart w:id="0" w:name="_GoBack"/>
      <w:bookmarkEnd w:id="0"/>
      <w:r w:rsidR="00E27539" w:rsidRPr="00F13081">
        <w:t>Mothers for a Sustainable South Australia</w:t>
      </w:r>
    </w:p>
    <w:p w14:paraId="2144F269" w14:textId="1C910582" w:rsidR="00EF5BB1" w:rsidRPr="00F13081" w:rsidRDefault="00EF5BB1" w:rsidP="0061103D">
      <w:pPr>
        <w:pStyle w:val="ListParagraph"/>
        <w:numPr>
          <w:ilvl w:val="0"/>
          <w:numId w:val="2"/>
        </w:numPr>
      </w:pPr>
      <w:r>
        <w:t>Cecilia Woolford, Chair, Outback Communities Authority</w:t>
      </w:r>
    </w:p>
    <w:p w14:paraId="46F30313" w14:textId="23183A77" w:rsidR="00E27539" w:rsidRPr="00F13081" w:rsidRDefault="00E27539" w:rsidP="0061103D">
      <w:pPr>
        <w:pStyle w:val="ListParagraph"/>
        <w:numPr>
          <w:ilvl w:val="0"/>
          <w:numId w:val="2"/>
        </w:numPr>
      </w:pPr>
      <w:r w:rsidRPr="00F13081">
        <w:t xml:space="preserve">Rob Kerin, Executive Chairman Primary Producers </w:t>
      </w:r>
      <w:r w:rsidR="00423AE5" w:rsidRPr="00F13081">
        <w:t>SA</w:t>
      </w:r>
      <w:r w:rsidR="004544D5" w:rsidRPr="00F13081">
        <w:t xml:space="preserve"> and representing</w:t>
      </w:r>
      <w:r w:rsidR="00423AE5" w:rsidRPr="00F13081">
        <w:t xml:space="preserve"> </w:t>
      </w:r>
      <w:r w:rsidR="004810D9" w:rsidRPr="00F13081">
        <w:t>Regional Development SA</w:t>
      </w:r>
    </w:p>
    <w:p w14:paraId="1BB83F90" w14:textId="77777777" w:rsidR="00F950ED" w:rsidRDefault="00F950ED" w:rsidP="00D278B7">
      <w:pPr>
        <w:spacing w:after="120"/>
      </w:pPr>
    </w:p>
    <w:p w14:paraId="61EBCF75" w14:textId="6D5BE795" w:rsidR="00FF7B09" w:rsidRPr="00F13081" w:rsidRDefault="004B5C6D" w:rsidP="00D278B7">
      <w:pPr>
        <w:spacing w:after="120"/>
      </w:pPr>
      <w:r>
        <w:t xml:space="preserve">Representatives from the Australian Nuclear Science Technology Organisation, the Commonwealth Scientific and Industrial Research Organisation </w:t>
      </w:r>
      <w:r w:rsidR="008E7CC1">
        <w:t xml:space="preserve">(CSIRO) </w:t>
      </w:r>
      <w:r>
        <w:t xml:space="preserve">and SA Health will also be on hand to help </w:t>
      </w:r>
      <w:proofErr w:type="gramStart"/>
      <w:r>
        <w:t>advise</w:t>
      </w:r>
      <w:proofErr w:type="gramEnd"/>
      <w:r>
        <w:t xml:space="preserve"> stakeholders. </w:t>
      </w:r>
      <w:r w:rsidR="009312B4">
        <w:t>The</w:t>
      </w:r>
      <w:r w:rsidR="000D0C28" w:rsidRPr="00F13081">
        <w:t xml:space="preserve"> </w:t>
      </w:r>
      <w:r>
        <w:t xml:space="preserve">SRG </w:t>
      </w:r>
      <w:r w:rsidR="009312B4">
        <w:t xml:space="preserve">will ensure the witness list includes </w:t>
      </w:r>
      <w:r w:rsidR="009F0C74">
        <w:t>experts in medicine, science and technology</w:t>
      </w:r>
      <w:r w:rsidR="009312B4">
        <w:t xml:space="preserve"> </w:t>
      </w:r>
      <w:r w:rsidR="0074055D">
        <w:t xml:space="preserve">so </w:t>
      </w:r>
      <w:r w:rsidR="009312B4">
        <w:t xml:space="preserve">the Jury is fully informed </w:t>
      </w:r>
      <w:r w:rsidR="00473E6D">
        <w:t xml:space="preserve">to </w:t>
      </w:r>
      <w:r w:rsidR="009312B4">
        <w:t>mak</w:t>
      </w:r>
      <w:r w:rsidR="00473E6D">
        <w:t>e</w:t>
      </w:r>
      <w:r w:rsidR="009312B4">
        <w:t xml:space="preserve"> its findings</w:t>
      </w:r>
      <w:r w:rsidR="00F950ED">
        <w:t>.</w:t>
      </w:r>
    </w:p>
    <w:p w14:paraId="5EDD1466" w14:textId="204C5440" w:rsidR="00033590" w:rsidRDefault="00033590" w:rsidP="00033590">
      <w:r>
        <w:t xml:space="preserve">democracyCo co-CEO Emily Jenke said democracyCo was privileged to have the opportunity to deliver the </w:t>
      </w:r>
      <w:r w:rsidR="00B40DA1">
        <w:t>upcoming Jury</w:t>
      </w:r>
      <w:r>
        <w:t>.</w:t>
      </w:r>
    </w:p>
    <w:p w14:paraId="0B81D2AA" w14:textId="4687A538" w:rsidR="00FF7B09" w:rsidRPr="00F13081" w:rsidRDefault="00FF7B09" w:rsidP="006350B5">
      <w:r w:rsidRPr="00F13081">
        <w:t>“</w:t>
      </w:r>
      <w:r w:rsidR="00F950ED">
        <w:t xml:space="preserve">We </w:t>
      </w:r>
      <w:r w:rsidRPr="00F13081">
        <w:t xml:space="preserve">have the specific skills and knowledge to ensure this </w:t>
      </w:r>
      <w:r w:rsidR="00A513A1" w:rsidRPr="00F13081">
        <w:t xml:space="preserve">group, like the </w:t>
      </w:r>
      <w:r w:rsidR="008E7CC1">
        <w:t>first nuclear Citizens’ Jury</w:t>
      </w:r>
      <w:r w:rsidR="00A513A1" w:rsidRPr="00F13081">
        <w:t>,</w:t>
      </w:r>
      <w:r w:rsidRPr="00F13081">
        <w:t xml:space="preserve"> receives all the support and guidance needed to deliberate in a safe, </w:t>
      </w:r>
      <w:r w:rsidR="00F950ED">
        <w:t>open and effective environment,” she said.</w:t>
      </w:r>
    </w:p>
    <w:p w14:paraId="0E7B7CB5" w14:textId="5E468334" w:rsidR="00FF7B09" w:rsidRPr="00F13081" w:rsidRDefault="00FF7B09" w:rsidP="006350B5">
      <w:r w:rsidRPr="00F13081">
        <w:t>“Our role as independent and transparent facilitators is paramount</w:t>
      </w:r>
      <w:r w:rsidR="00473E6D">
        <w:t>, given the significance of this Citizens</w:t>
      </w:r>
      <w:r w:rsidR="008E7CC1">
        <w:t>’</w:t>
      </w:r>
      <w:r w:rsidR="00473E6D">
        <w:t xml:space="preserve"> Jury in helping the Government come to a decision for all South Australians</w:t>
      </w:r>
      <w:r w:rsidR="00F950ED">
        <w:t>.</w:t>
      </w:r>
      <w:r w:rsidR="00473E6D">
        <w:t>”</w:t>
      </w:r>
      <w:r w:rsidR="00F950ED">
        <w:t xml:space="preserve"> </w:t>
      </w:r>
    </w:p>
    <w:p w14:paraId="70099DB4" w14:textId="6466A635" w:rsidR="00A513A1" w:rsidRPr="00F13081" w:rsidRDefault="00B40DA1" w:rsidP="006350B5">
      <w:r>
        <w:t xml:space="preserve">The second Jury, now being recruited, was chosen </w:t>
      </w:r>
      <w:r w:rsidR="00A513A1" w:rsidRPr="00F13081">
        <w:t xml:space="preserve">through </w:t>
      </w:r>
      <w:r w:rsidR="00F950ED">
        <w:t xml:space="preserve">a </w:t>
      </w:r>
      <w:r w:rsidR="00A513A1" w:rsidRPr="00F13081">
        <w:t xml:space="preserve">random selection </w:t>
      </w:r>
      <w:r w:rsidR="00F950ED">
        <w:t xml:space="preserve">process </w:t>
      </w:r>
      <w:r>
        <w:t xml:space="preserve">and comprises most </w:t>
      </w:r>
      <w:r w:rsidR="00A513A1" w:rsidRPr="00F13081">
        <w:t>of the 50 members involved in the first Citizens’ Jury.</w:t>
      </w:r>
    </w:p>
    <w:p w14:paraId="20A89A3C" w14:textId="7FA00D5D" w:rsidR="00A513A1" w:rsidRPr="003368D1" w:rsidRDefault="00A513A1" w:rsidP="006350B5">
      <w:pPr>
        <w:rPr>
          <w:rFonts w:cs="Arial"/>
          <w:b/>
        </w:rPr>
      </w:pPr>
      <w:r w:rsidRPr="003368D1">
        <w:rPr>
          <w:rFonts w:cs="Arial"/>
          <w:b/>
        </w:rPr>
        <w:t>The second Citizens’ Jury will meet over three weekends on the 8</w:t>
      </w:r>
      <w:r w:rsidRPr="003368D1">
        <w:rPr>
          <w:rFonts w:cs="Arial"/>
          <w:b/>
          <w:vertAlign w:val="superscript"/>
        </w:rPr>
        <w:t>th</w:t>
      </w:r>
      <w:r w:rsidRPr="003368D1">
        <w:rPr>
          <w:rFonts w:cs="Arial"/>
          <w:b/>
        </w:rPr>
        <w:t>/9</w:t>
      </w:r>
      <w:r w:rsidRPr="003368D1">
        <w:rPr>
          <w:rFonts w:cs="Arial"/>
          <w:b/>
          <w:vertAlign w:val="superscript"/>
        </w:rPr>
        <w:t>th</w:t>
      </w:r>
      <w:r w:rsidRPr="003368D1">
        <w:rPr>
          <w:rFonts w:cs="Arial"/>
          <w:b/>
        </w:rPr>
        <w:t xml:space="preserve"> and 29</w:t>
      </w:r>
      <w:r w:rsidRPr="003368D1">
        <w:rPr>
          <w:rFonts w:cs="Arial"/>
          <w:b/>
          <w:vertAlign w:val="superscript"/>
        </w:rPr>
        <w:t>th</w:t>
      </w:r>
      <w:r w:rsidRPr="003368D1">
        <w:rPr>
          <w:rFonts w:cs="Arial"/>
          <w:b/>
        </w:rPr>
        <w:t>/30</w:t>
      </w:r>
      <w:r w:rsidRPr="003368D1">
        <w:rPr>
          <w:rFonts w:cs="Arial"/>
          <w:b/>
          <w:vertAlign w:val="superscript"/>
        </w:rPr>
        <w:t>th</w:t>
      </w:r>
      <w:r w:rsidRPr="003368D1">
        <w:rPr>
          <w:rFonts w:cs="Arial"/>
          <w:b/>
        </w:rPr>
        <w:t xml:space="preserve"> October and 5</w:t>
      </w:r>
      <w:r w:rsidRPr="003368D1">
        <w:rPr>
          <w:rFonts w:cs="Arial"/>
          <w:b/>
          <w:vertAlign w:val="superscript"/>
        </w:rPr>
        <w:t>th</w:t>
      </w:r>
      <w:r w:rsidRPr="003368D1">
        <w:rPr>
          <w:rFonts w:cs="Arial"/>
          <w:b/>
        </w:rPr>
        <w:t>/6</w:t>
      </w:r>
      <w:r w:rsidRPr="003368D1">
        <w:rPr>
          <w:rFonts w:cs="Arial"/>
          <w:b/>
          <w:vertAlign w:val="superscript"/>
        </w:rPr>
        <w:t>th</w:t>
      </w:r>
      <w:r w:rsidRPr="003368D1">
        <w:rPr>
          <w:rFonts w:cs="Arial"/>
          <w:b/>
        </w:rPr>
        <w:t xml:space="preserve"> November</w:t>
      </w:r>
      <w:r w:rsidR="00096A24" w:rsidRPr="003368D1">
        <w:rPr>
          <w:rFonts w:cs="Arial"/>
          <w:b/>
        </w:rPr>
        <w:t xml:space="preserve"> 2016</w:t>
      </w:r>
      <w:r w:rsidRPr="003368D1">
        <w:rPr>
          <w:rFonts w:cs="Arial"/>
          <w:b/>
        </w:rPr>
        <w:t>.</w:t>
      </w:r>
    </w:p>
    <w:p w14:paraId="468BFB9D" w14:textId="77777777" w:rsidR="00BD162F" w:rsidRDefault="00BD162F" w:rsidP="00D46422">
      <w:pPr>
        <w:pStyle w:val="NoSpacing"/>
        <w:spacing w:after="120" w:line="276" w:lineRule="auto"/>
        <w:jc w:val="both"/>
        <w:rPr>
          <w:rFonts w:asciiTheme="minorHAnsi" w:eastAsiaTheme="minorHAnsi" w:hAnsiTheme="minorHAnsi" w:cs="Arial"/>
        </w:rPr>
      </w:pPr>
    </w:p>
    <w:p w14:paraId="32F1BB33" w14:textId="77777777" w:rsidR="00D46422" w:rsidRPr="00F13081" w:rsidRDefault="00D46422" w:rsidP="00D46422">
      <w:pPr>
        <w:pStyle w:val="NoSpacing"/>
        <w:spacing w:after="120" w:line="276" w:lineRule="auto"/>
        <w:jc w:val="both"/>
        <w:rPr>
          <w:rFonts w:asciiTheme="minorHAnsi" w:hAnsiTheme="minorHAnsi" w:cs="Arial"/>
          <w:b/>
        </w:rPr>
      </w:pPr>
      <w:r w:rsidRPr="00F13081">
        <w:rPr>
          <w:rFonts w:asciiTheme="minorHAnsi" w:hAnsiTheme="minorHAnsi" w:cs="Arial"/>
          <w:b/>
        </w:rPr>
        <w:t>For media inquiries please contact:</w:t>
      </w:r>
    </w:p>
    <w:p w14:paraId="7EA75D67" w14:textId="44E79F84" w:rsidR="00D46422" w:rsidRPr="00F13081" w:rsidRDefault="00734B26" w:rsidP="00D46422">
      <w:pPr>
        <w:pStyle w:val="NoSpacing"/>
        <w:spacing w:after="120" w:line="276" w:lineRule="auto"/>
        <w:jc w:val="both"/>
      </w:pPr>
      <w:r>
        <w:rPr>
          <w:rFonts w:asciiTheme="minorHAnsi" w:hAnsiTheme="minorHAnsi" w:cs="Arial"/>
          <w:i/>
        </w:rPr>
        <w:t>Danielle Gordon</w:t>
      </w:r>
      <w:r w:rsidR="00D46422" w:rsidRPr="00F13081">
        <w:rPr>
          <w:rFonts w:asciiTheme="minorHAnsi" w:hAnsiTheme="minorHAnsi" w:cs="Arial"/>
          <w:i/>
        </w:rPr>
        <w:t xml:space="preserve"> at The Press Gallery on </w:t>
      </w:r>
      <w:r>
        <w:rPr>
          <w:rFonts w:asciiTheme="minorHAnsi" w:hAnsiTheme="minorHAnsi" w:cs="Arial"/>
          <w:i/>
        </w:rPr>
        <w:t>0401 696 853</w:t>
      </w:r>
      <w:r w:rsidR="00154BE7" w:rsidRPr="00F13081">
        <w:rPr>
          <w:rFonts w:asciiTheme="minorHAnsi" w:hAnsiTheme="minorHAnsi"/>
          <w:i/>
          <w:iCs/>
          <w:color w:val="000000"/>
        </w:rPr>
        <w:t xml:space="preserve"> </w:t>
      </w:r>
      <w:r w:rsidR="00D46422" w:rsidRPr="00F13081">
        <w:rPr>
          <w:rFonts w:asciiTheme="minorHAnsi" w:hAnsiTheme="minorHAnsi" w:cs="Arial"/>
          <w:i/>
        </w:rPr>
        <w:t>or</w:t>
      </w:r>
      <w:r w:rsidR="00D46422" w:rsidRPr="00F13081">
        <w:rPr>
          <w:rFonts w:asciiTheme="minorHAnsi" w:hAnsiTheme="minorHAnsi" w:cs="Arial"/>
        </w:rPr>
        <w:t xml:space="preserve"> </w:t>
      </w:r>
      <w:hyperlink r:id="rId8" w:history="1">
        <w:r w:rsidRPr="001B2B26">
          <w:rPr>
            <w:rStyle w:val="Hyperlink"/>
          </w:rPr>
          <w:t>danielle@thepressgallery.com.au</w:t>
        </w:r>
      </w:hyperlink>
    </w:p>
    <w:p w14:paraId="6059C063" w14:textId="77777777" w:rsidR="00A0302F" w:rsidRPr="00F13081" w:rsidRDefault="00A0302F" w:rsidP="00592FA6">
      <w:pPr>
        <w:rPr>
          <w:rFonts w:cs="Arial"/>
          <w:b/>
          <w:i/>
        </w:rPr>
      </w:pPr>
    </w:p>
    <w:p w14:paraId="636C6B9B" w14:textId="0912123B" w:rsidR="00887EF6" w:rsidRPr="00F13081" w:rsidRDefault="00887EF6" w:rsidP="00592FA6">
      <w:pPr>
        <w:rPr>
          <w:rFonts w:cs="Arial"/>
          <w:b/>
          <w:i/>
        </w:rPr>
      </w:pPr>
      <w:r w:rsidRPr="00F13081">
        <w:rPr>
          <w:rFonts w:cs="Arial"/>
          <w:b/>
          <w:i/>
        </w:rPr>
        <w:t>Background</w:t>
      </w:r>
    </w:p>
    <w:p w14:paraId="4933E8A8" w14:textId="510326E1" w:rsidR="00887EF6" w:rsidRPr="00F13081" w:rsidRDefault="00887EF6" w:rsidP="00887EF6">
      <w:pPr>
        <w:rPr>
          <w:i/>
        </w:rPr>
      </w:pPr>
      <w:r w:rsidRPr="00F13081">
        <w:rPr>
          <w:i/>
        </w:rPr>
        <w:t>The first Citizens’ Jury of 50 people (facilitated by democracyCo) met, deliberated and produced a report in July 2016, ‘What parts of the Royal Commission Report do South Australians’ need to discuss’. This report was</w:t>
      </w:r>
      <w:r w:rsidR="00E65668">
        <w:rPr>
          <w:i/>
        </w:rPr>
        <w:t xml:space="preserve"> </w:t>
      </w:r>
      <w:r w:rsidR="00B40DA1">
        <w:rPr>
          <w:i/>
        </w:rPr>
        <w:t xml:space="preserve">presented to the Premier and </w:t>
      </w:r>
      <w:r w:rsidR="00E65668">
        <w:rPr>
          <w:i/>
        </w:rPr>
        <w:t>publicly released</w:t>
      </w:r>
      <w:r w:rsidRPr="00F13081">
        <w:rPr>
          <w:i/>
        </w:rPr>
        <w:t>.</w:t>
      </w:r>
    </w:p>
    <w:p w14:paraId="67714FEB" w14:textId="5F90616F" w:rsidR="00887EF6" w:rsidRPr="00F13081" w:rsidRDefault="00473E6D" w:rsidP="00887EF6">
      <w:pPr>
        <w:rPr>
          <w:i/>
        </w:rPr>
      </w:pPr>
      <w:r>
        <w:rPr>
          <w:i/>
        </w:rPr>
        <w:t>As part of a</w:t>
      </w:r>
      <w:r w:rsidR="00887EF6" w:rsidRPr="00F13081">
        <w:rPr>
          <w:i/>
        </w:rPr>
        <w:t xml:space="preserve"> t</w:t>
      </w:r>
      <w:r w:rsidR="00E65668">
        <w:rPr>
          <w:i/>
        </w:rPr>
        <w:t>hree month</w:t>
      </w:r>
      <w:r w:rsidR="00887EF6" w:rsidRPr="00F13081">
        <w:rPr>
          <w:i/>
        </w:rPr>
        <w:t xml:space="preserve"> state-wide engagement process</w:t>
      </w:r>
      <w:r>
        <w:rPr>
          <w:i/>
        </w:rPr>
        <w:t>,</w:t>
      </w:r>
      <w:r w:rsidR="00887EF6" w:rsidRPr="00F13081">
        <w:rPr>
          <w:i/>
        </w:rPr>
        <w:t xml:space="preserve"> the Nuclear Co</w:t>
      </w:r>
      <w:r w:rsidR="00E65668">
        <w:rPr>
          <w:i/>
        </w:rPr>
        <w:t xml:space="preserve">nsultation and Response Agency is </w:t>
      </w:r>
      <w:r w:rsidR="00B40DA1">
        <w:rPr>
          <w:i/>
        </w:rPr>
        <w:t xml:space="preserve">visiting over </w:t>
      </w:r>
      <w:r w:rsidR="00887EF6" w:rsidRPr="00F13081">
        <w:rPr>
          <w:i/>
        </w:rPr>
        <w:t xml:space="preserve">100 sites across South Australia, </w:t>
      </w:r>
      <w:r>
        <w:rPr>
          <w:i/>
        </w:rPr>
        <w:t>including all major regional centres, more than 50 remote towns and  Aboriginal communities</w:t>
      </w:r>
      <w:r w:rsidR="00BD162F">
        <w:rPr>
          <w:i/>
        </w:rPr>
        <w:t>,</w:t>
      </w:r>
      <w:r w:rsidR="008E7CC1">
        <w:rPr>
          <w:i/>
        </w:rPr>
        <w:t xml:space="preserve"> to encourage all South Australians to participate in this important conversation about the State’s future</w:t>
      </w:r>
      <w:r>
        <w:rPr>
          <w:i/>
        </w:rPr>
        <w:t xml:space="preserve">. </w:t>
      </w:r>
      <w:hyperlink r:id="rId9" w:history="1">
        <w:r w:rsidR="00887EF6" w:rsidRPr="00F13081">
          <w:rPr>
            <w:rStyle w:val="Hyperlink"/>
            <w:i/>
          </w:rPr>
          <w:t>http://nuclear.yoursay.sa.gov.au/</w:t>
        </w:r>
      </w:hyperlink>
    </w:p>
    <w:p w14:paraId="4BF3B5FF" w14:textId="58B39DAE" w:rsidR="00B6615F" w:rsidRPr="00BD162F" w:rsidRDefault="00887EF6" w:rsidP="00BD162F">
      <w:pPr>
        <w:rPr>
          <w:rFonts w:cs="Arial"/>
          <w:i/>
        </w:rPr>
      </w:pPr>
      <w:r w:rsidRPr="00F13081">
        <w:rPr>
          <w:i/>
        </w:rPr>
        <w:t>The second Citizens’ Jury, with 350 Jurors</w:t>
      </w:r>
      <w:r w:rsidR="00096A24">
        <w:rPr>
          <w:i/>
        </w:rPr>
        <w:t xml:space="preserve">, will </w:t>
      </w:r>
      <w:r w:rsidR="00B33061">
        <w:rPr>
          <w:i/>
        </w:rPr>
        <w:t>consider the question:</w:t>
      </w:r>
      <w:r w:rsidR="00096A24">
        <w:rPr>
          <w:i/>
        </w:rPr>
        <w:t xml:space="preserve"> </w:t>
      </w:r>
      <w:r w:rsidR="00E65668">
        <w:rPr>
          <w:rFonts w:cs="Arial"/>
          <w:i/>
        </w:rPr>
        <w:t>‘</w:t>
      </w:r>
      <w:r w:rsidR="00096A24" w:rsidRPr="00F13081">
        <w:rPr>
          <w:i/>
          <w:iCs/>
        </w:rPr>
        <w:t>Under what circumstances, if any, could South Australia pursue the opportunity to store and dispose of nuclear waste from other countries?’</w:t>
      </w:r>
      <w:r w:rsidR="00096A24">
        <w:rPr>
          <w:rFonts w:cs="Arial"/>
          <w:i/>
        </w:rPr>
        <w:t xml:space="preserve"> </w:t>
      </w:r>
      <w:r w:rsidR="00BD162F">
        <w:rPr>
          <w:rFonts w:cs="Arial"/>
          <w:i/>
        </w:rPr>
        <w:t xml:space="preserve"> </w:t>
      </w:r>
      <w:r w:rsidR="00B6615F" w:rsidRPr="002F6668">
        <w:rPr>
          <w:i/>
        </w:rPr>
        <w:t xml:space="preserve">The Jury </w:t>
      </w:r>
      <w:r w:rsidR="00B33061">
        <w:rPr>
          <w:i/>
        </w:rPr>
        <w:t xml:space="preserve">will capture their deliberations in a report that will be provided to the </w:t>
      </w:r>
      <w:r w:rsidR="004B5C6D">
        <w:rPr>
          <w:i/>
        </w:rPr>
        <w:t>Premier</w:t>
      </w:r>
      <w:r w:rsidR="00B33061">
        <w:rPr>
          <w:i/>
        </w:rPr>
        <w:t xml:space="preserve"> as a key input to the Government’s decision-making process.</w:t>
      </w:r>
    </w:p>
    <w:p w14:paraId="2E9E0648" w14:textId="77777777" w:rsidR="00B6615F" w:rsidRPr="00096A24" w:rsidRDefault="00B6615F" w:rsidP="00887EF6">
      <w:pPr>
        <w:rPr>
          <w:rFonts w:cs="Arial"/>
          <w:i/>
        </w:rPr>
      </w:pPr>
    </w:p>
    <w:sectPr w:rsidR="00B6615F" w:rsidRPr="00096A24" w:rsidSect="00F13081">
      <w:headerReference w:type="default" r:id="rId10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50A68" w14:textId="77777777" w:rsidR="005E267C" w:rsidRDefault="005E267C" w:rsidP="00885603">
      <w:pPr>
        <w:spacing w:after="0" w:line="240" w:lineRule="auto"/>
      </w:pPr>
      <w:r>
        <w:separator/>
      </w:r>
    </w:p>
  </w:endnote>
  <w:endnote w:type="continuationSeparator" w:id="0">
    <w:p w14:paraId="1C050B87" w14:textId="77777777" w:rsidR="005E267C" w:rsidRDefault="005E267C" w:rsidP="0088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03F0C" w14:textId="77777777" w:rsidR="005E267C" w:rsidRDefault="005E267C" w:rsidP="00885603">
      <w:pPr>
        <w:spacing w:after="0" w:line="240" w:lineRule="auto"/>
      </w:pPr>
      <w:r>
        <w:separator/>
      </w:r>
    </w:p>
  </w:footnote>
  <w:footnote w:type="continuationSeparator" w:id="0">
    <w:p w14:paraId="27DB32D0" w14:textId="77777777" w:rsidR="005E267C" w:rsidRDefault="005E267C" w:rsidP="0088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E4652" w14:textId="77777777" w:rsidR="00885603" w:rsidRDefault="00885603" w:rsidP="00885603">
    <w:pPr>
      <w:pStyle w:val="Header"/>
      <w:jc w:val="right"/>
    </w:pPr>
    <w:r>
      <w:rPr>
        <w:noProof/>
        <w:lang w:eastAsia="en-AU"/>
      </w:rPr>
      <w:drawing>
        <wp:inline distT="0" distB="0" distL="0" distR="0" wp14:anchorId="0CEAA1D7" wp14:editId="204F64B0">
          <wp:extent cx="1978861" cy="742917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mocracy co 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512" cy="74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52B2"/>
    <w:multiLevelType w:val="hybridMultilevel"/>
    <w:tmpl w:val="C1AC7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59CF"/>
    <w:multiLevelType w:val="hybridMultilevel"/>
    <w:tmpl w:val="4BC07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0NTe1NDU3szQ3MDVQ0lEKTi0uzszPAykwqgUAGvLwMywAAAA="/>
  </w:docVars>
  <w:rsids>
    <w:rsidRoot w:val="00885603"/>
    <w:rsid w:val="000052AA"/>
    <w:rsid w:val="000070DF"/>
    <w:rsid w:val="000168CA"/>
    <w:rsid w:val="00033590"/>
    <w:rsid w:val="000500DF"/>
    <w:rsid w:val="000514AE"/>
    <w:rsid w:val="000600FB"/>
    <w:rsid w:val="00064D7B"/>
    <w:rsid w:val="00083DC3"/>
    <w:rsid w:val="00096A24"/>
    <w:rsid w:val="000B6AC8"/>
    <w:rsid w:val="000D0C28"/>
    <w:rsid w:val="000E1FC3"/>
    <w:rsid w:val="000E2CA3"/>
    <w:rsid w:val="001167FC"/>
    <w:rsid w:val="00121997"/>
    <w:rsid w:val="00145046"/>
    <w:rsid w:val="00154BE7"/>
    <w:rsid w:val="00181704"/>
    <w:rsid w:val="00193233"/>
    <w:rsid w:val="001A714F"/>
    <w:rsid w:val="001B5516"/>
    <w:rsid w:val="001E7966"/>
    <w:rsid w:val="001F73EE"/>
    <w:rsid w:val="00201138"/>
    <w:rsid w:val="00224807"/>
    <w:rsid w:val="00226092"/>
    <w:rsid w:val="00234D80"/>
    <w:rsid w:val="0025030A"/>
    <w:rsid w:val="00257C0F"/>
    <w:rsid w:val="00270BF7"/>
    <w:rsid w:val="00297FFD"/>
    <w:rsid w:val="002D69BE"/>
    <w:rsid w:val="002F6668"/>
    <w:rsid w:val="00331453"/>
    <w:rsid w:val="003368D1"/>
    <w:rsid w:val="00336AFD"/>
    <w:rsid w:val="003446DD"/>
    <w:rsid w:val="00364B67"/>
    <w:rsid w:val="003726E4"/>
    <w:rsid w:val="00376B49"/>
    <w:rsid w:val="003C5DCF"/>
    <w:rsid w:val="004055CE"/>
    <w:rsid w:val="00423AE5"/>
    <w:rsid w:val="00436026"/>
    <w:rsid w:val="00437CC6"/>
    <w:rsid w:val="004544D5"/>
    <w:rsid w:val="00454D8B"/>
    <w:rsid w:val="00467F48"/>
    <w:rsid w:val="004708F1"/>
    <w:rsid w:val="004723CE"/>
    <w:rsid w:val="00473E6D"/>
    <w:rsid w:val="004810D9"/>
    <w:rsid w:val="004824CA"/>
    <w:rsid w:val="0048787D"/>
    <w:rsid w:val="00490CC1"/>
    <w:rsid w:val="004A1C4B"/>
    <w:rsid w:val="004A33AA"/>
    <w:rsid w:val="004B03EA"/>
    <w:rsid w:val="004B0F8A"/>
    <w:rsid w:val="004B5C6D"/>
    <w:rsid w:val="0050698A"/>
    <w:rsid w:val="00510960"/>
    <w:rsid w:val="00522809"/>
    <w:rsid w:val="00531947"/>
    <w:rsid w:val="005577AC"/>
    <w:rsid w:val="00587ED2"/>
    <w:rsid w:val="00592FA6"/>
    <w:rsid w:val="005A2199"/>
    <w:rsid w:val="005B0C41"/>
    <w:rsid w:val="005C6F6E"/>
    <w:rsid w:val="005D331C"/>
    <w:rsid w:val="005E267C"/>
    <w:rsid w:val="0060388D"/>
    <w:rsid w:val="00610FB8"/>
    <w:rsid w:val="0061103D"/>
    <w:rsid w:val="006350B5"/>
    <w:rsid w:val="00637BD3"/>
    <w:rsid w:val="00683641"/>
    <w:rsid w:val="00687395"/>
    <w:rsid w:val="006C75D9"/>
    <w:rsid w:val="006D12F5"/>
    <w:rsid w:val="006E0EDA"/>
    <w:rsid w:val="006F4EE7"/>
    <w:rsid w:val="007139A8"/>
    <w:rsid w:val="00734B26"/>
    <w:rsid w:val="0074055D"/>
    <w:rsid w:val="007646AC"/>
    <w:rsid w:val="00775190"/>
    <w:rsid w:val="0078278D"/>
    <w:rsid w:val="007858D2"/>
    <w:rsid w:val="00795676"/>
    <w:rsid w:val="007A26C6"/>
    <w:rsid w:val="007A440C"/>
    <w:rsid w:val="007B0359"/>
    <w:rsid w:val="007E743A"/>
    <w:rsid w:val="007F20B9"/>
    <w:rsid w:val="00801F8F"/>
    <w:rsid w:val="00802CE3"/>
    <w:rsid w:val="0080608A"/>
    <w:rsid w:val="008343DE"/>
    <w:rsid w:val="008373C0"/>
    <w:rsid w:val="008433F3"/>
    <w:rsid w:val="00863234"/>
    <w:rsid w:val="00866381"/>
    <w:rsid w:val="00885603"/>
    <w:rsid w:val="0088631F"/>
    <w:rsid w:val="00887EF6"/>
    <w:rsid w:val="008A136F"/>
    <w:rsid w:val="008B0576"/>
    <w:rsid w:val="008C0027"/>
    <w:rsid w:val="008E49ED"/>
    <w:rsid w:val="008E6DFD"/>
    <w:rsid w:val="008E7CC1"/>
    <w:rsid w:val="009001D8"/>
    <w:rsid w:val="00914037"/>
    <w:rsid w:val="00914852"/>
    <w:rsid w:val="009312B4"/>
    <w:rsid w:val="00934711"/>
    <w:rsid w:val="00937ACD"/>
    <w:rsid w:val="009551FB"/>
    <w:rsid w:val="00974189"/>
    <w:rsid w:val="00974BC2"/>
    <w:rsid w:val="0098408A"/>
    <w:rsid w:val="009C5186"/>
    <w:rsid w:val="009F0C74"/>
    <w:rsid w:val="009F3138"/>
    <w:rsid w:val="00A0302F"/>
    <w:rsid w:val="00A2251E"/>
    <w:rsid w:val="00A45687"/>
    <w:rsid w:val="00A509EB"/>
    <w:rsid w:val="00A513A1"/>
    <w:rsid w:val="00A72F65"/>
    <w:rsid w:val="00A82562"/>
    <w:rsid w:val="00A8290C"/>
    <w:rsid w:val="00AA443A"/>
    <w:rsid w:val="00AB0115"/>
    <w:rsid w:val="00AE560A"/>
    <w:rsid w:val="00B055A2"/>
    <w:rsid w:val="00B33061"/>
    <w:rsid w:val="00B40DA1"/>
    <w:rsid w:val="00B4676D"/>
    <w:rsid w:val="00B6615F"/>
    <w:rsid w:val="00B719AE"/>
    <w:rsid w:val="00B829EE"/>
    <w:rsid w:val="00B94DB4"/>
    <w:rsid w:val="00BA2D2B"/>
    <w:rsid w:val="00BA7027"/>
    <w:rsid w:val="00BB1BDE"/>
    <w:rsid w:val="00BB50DD"/>
    <w:rsid w:val="00BD08F7"/>
    <w:rsid w:val="00BD162F"/>
    <w:rsid w:val="00BE5486"/>
    <w:rsid w:val="00BE759C"/>
    <w:rsid w:val="00C011D7"/>
    <w:rsid w:val="00C4537A"/>
    <w:rsid w:val="00CA3CB5"/>
    <w:rsid w:val="00CE0610"/>
    <w:rsid w:val="00CF1992"/>
    <w:rsid w:val="00CF29B2"/>
    <w:rsid w:val="00D0087F"/>
    <w:rsid w:val="00D278B7"/>
    <w:rsid w:val="00D3187A"/>
    <w:rsid w:val="00D46422"/>
    <w:rsid w:val="00D76910"/>
    <w:rsid w:val="00D87336"/>
    <w:rsid w:val="00DB63AB"/>
    <w:rsid w:val="00DB7F28"/>
    <w:rsid w:val="00DC6E8B"/>
    <w:rsid w:val="00E074CD"/>
    <w:rsid w:val="00E27539"/>
    <w:rsid w:val="00E331C4"/>
    <w:rsid w:val="00E43CF7"/>
    <w:rsid w:val="00E43F41"/>
    <w:rsid w:val="00E61162"/>
    <w:rsid w:val="00E65668"/>
    <w:rsid w:val="00E73D80"/>
    <w:rsid w:val="00E866E8"/>
    <w:rsid w:val="00E92491"/>
    <w:rsid w:val="00EC609F"/>
    <w:rsid w:val="00ED2011"/>
    <w:rsid w:val="00EE0502"/>
    <w:rsid w:val="00EF5BB1"/>
    <w:rsid w:val="00F00D94"/>
    <w:rsid w:val="00F01464"/>
    <w:rsid w:val="00F13081"/>
    <w:rsid w:val="00F134E6"/>
    <w:rsid w:val="00F5088F"/>
    <w:rsid w:val="00F8189D"/>
    <w:rsid w:val="00F83E5B"/>
    <w:rsid w:val="00F845A5"/>
    <w:rsid w:val="00F917FE"/>
    <w:rsid w:val="00F950ED"/>
    <w:rsid w:val="00FA5C01"/>
    <w:rsid w:val="00FB2C51"/>
    <w:rsid w:val="00FC49DF"/>
    <w:rsid w:val="00FD67AD"/>
    <w:rsid w:val="00FF78A7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41288C"/>
  <w15:docId w15:val="{1501E879-22E9-4C11-8B21-3C98ECFD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4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603"/>
  </w:style>
  <w:style w:type="paragraph" w:styleId="Footer">
    <w:name w:val="footer"/>
    <w:basedOn w:val="Normal"/>
    <w:link w:val="FooterChar"/>
    <w:uiPriority w:val="99"/>
    <w:unhideWhenUsed/>
    <w:rsid w:val="00885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603"/>
  </w:style>
  <w:style w:type="paragraph" w:styleId="BalloonText">
    <w:name w:val="Balloon Text"/>
    <w:basedOn w:val="Normal"/>
    <w:link w:val="BalloonTextChar"/>
    <w:uiPriority w:val="99"/>
    <w:semiHidden/>
    <w:unhideWhenUsed/>
    <w:rsid w:val="0088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603"/>
    <w:rPr>
      <w:color w:val="0000FF" w:themeColor="hyperlink"/>
      <w:u w:val="single"/>
    </w:rPr>
  </w:style>
  <w:style w:type="paragraph" w:customStyle="1" w:styleId="RGHtext">
    <w:name w:val="RGH_text"/>
    <w:basedOn w:val="Normal"/>
    <w:qFormat/>
    <w:rsid w:val="00801F8F"/>
    <w:pPr>
      <w:spacing w:before="120" w:after="120"/>
    </w:pPr>
    <w:rPr>
      <w:rFonts w:ascii="Arial" w:eastAsia="Calibri" w:hAnsi="Arial" w:cs="Arial"/>
      <w:color w:val="333333"/>
      <w:sz w:val="20"/>
      <w:szCs w:val="20"/>
    </w:rPr>
  </w:style>
  <w:style w:type="paragraph" w:styleId="NoSpacing">
    <w:name w:val="No Spacing"/>
    <w:uiPriority w:val="1"/>
    <w:qFormat/>
    <w:rsid w:val="00801F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3D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8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1F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87EF6"/>
    <w:pPr>
      <w:spacing w:after="0" w:line="240" w:lineRule="auto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@thepressgallery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uclear.yoursay.sa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11A1-CAF7-436A-9862-3F9633D9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Caroline Winter</cp:lastModifiedBy>
  <cp:revision>4</cp:revision>
  <cp:lastPrinted>2016-05-31T01:50:00Z</cp:lastPrinted>
  <dcterms:created xsi:type="dcterms:W3CDTF">2016-09-13T01:54:00Z</dcterms:created>
  <dcterms:modified xsi:type="dcterms:W3CDTF">2016-09-13T01:56:00Z</dcterms:modified>
</cp:coreProperties>
</file>